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8" w:rsidRDefault="00D82278">
      <w:r>
        <w:rPr>
          <w:noProof/>
        </w:rPr>
        <w:drawing>
          <wp:inline distT="0" distB="0" distL="0" distR="0" wp14:anchorId="5806B4D8" wp14:editId="1454AD8B">
            <wp:extent cx="6934200" cy="296227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2278" w:rsidRDefault="00B80402">
      <w:r>
        <w:rPr>
          <w:noProof/>
        </w:rPr>
        <w:drawing>
          <wp:inline distT="0" distB="0" distL="0" distR="0" wp14:anchorId="210F628C" wp14:editId="6644464F">
            <wp:extent cx="6934200" cy="320040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82278">
        <w:rPr>
          <w:noProof/>
        </w:rPr>
        <w:drawing>
          <wp:inline distT="0" distB="0" distL="0" distR="0" wp14:anchorId="48F0122F" wp14:editId="3CF67342">
            <wp:extent cx="6934200" cy="3076575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D82278" w:rsidSect="00D822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78"/>
    <w:rsid w:val="00026E87"/>
    <w:rsid w:val="0006280D"/>
    <w:rsid w:val="0009561C"/>
    <w:rsid w:val="000A5857"/>
    <w:rsid w:val="000C7823"/>
    <w:rsid w:val="00107721"/>
    <w:rsid w:val="00110BD2"/>
    <w:rsid w:val="001241FF"/>
    <w:rsid w:val="00155376"/>
    <w:rsid w:val="001655A1"/>
    <w:rsid w:val="00177AA4"/>
    <w:rsid w:val="00194C2A"/>
    <w:rsid w:val="001C45A1"/>
    <w:rsid w:val="001F0B1E"/>
    <w:rsid w:val="002215F9"/>
    <w:rsid w:val="002232DE"/>
    <w:rsid w:val="00260C21"/>
    <w:rsid w:val="0026409B"/>
    <w:rsid w:val="00270874"/>
    <w:rsid w:val="0028158C"/>
    <w:rsid w:val="0029108B"/>
    <w:rsid w:val="00295055"/>
    <w:rsid w:val="002B00A3"/>
    <w:rsid w:val="002C016B"/>
    <w:rsid w:val="00301C4A"/>
    <w:rsid w:val="00305766"/>
    <w:rsid w:val="00313479"/>
    <w:rsid w:val="003360D7"/>
    <w:rsid w:val="00364070"/>
    <w:rsid w:val="00374BD6"/>
    <w:rsid w:val="00374D4A"/>
    <w:rsid w:val="00380DE5"/>
    <w:rsid w:val="003A0DA5"/>
    <w:rsid w:val="003A168C"/>
    <w:rsid w:val="003A2EDF"/>
    <w:rsid w:val="003A45C4"/>
    <w:rsid w:val="003B4175"/>
    <w:rsid w:val="003F4F72"/>
    <w:rsid w:val="003F6030"/>
    <w:rsid w:val="00403E08"/>
    <w:rsid w:val="00405A1E"/>
    <w:rsid w:val="00414168"/>
    <w:rsid w:val="0041523D"/>
    <w:rsid w:val="00423E5F"/>
    <w:rsid w:val="0045056F"/>
    <w:rsid w:val="004768AA"/>
    <w:rsid w:val="00484D81"/>
    <w:rsid w:val="004B0535"/>
    <w:rsid w:val="004D5A7F"/>
    <w:rsid w:val="004E625C"/>
    <w:rsid w:val="004F6BD9"/>
    <w:rsid w:val="00500D3D"/>
    <w:rsid w:val="00540000"/>
    <w:rsid w:val="00542FE3"/>
    <w:rsid w:val="005931A4"/>
    <w:rsid w:val="005B358B"/>
    <w:rsid w:val="005B5C39"/>
    <w:rsid w:val="005E29AF"/>
    <w:rsid w:val="005E36D9"/>
    <w:rsid w:val="005E3AC3"/>
    <w:rsid w:val="00602EC0"/>
    <w:rsid w:val="00614E46"/>
    <w:rsid w:val="00623F87"/>
    <w:rsid w:val="00663A74"/>
    <w:rsid w:val="00681265"/>
    <w:rsid w:val="006B5729"/>
    <w:rsid w:val="006C7666"/>
    <w:rsid w:val="006D0FA8"/>
    <w:rsid w:val="00704557"/>
    <w:rsid w:val="007300B7"/>
    <w:rsid w:val="007406B5"/>
    <w:rsid w:val="00743A9A"/>
    <w:rsid w:val="00746EBD"/>
    <w:rsid w:val="00773085"/>
    <w:rsid w:val="00793B81"/>
    <w:rsid w:val="00796625"/>
    <w:rsid w:val="007B1E92"/>
    <w:rsid w:val="007C7341"/>
    <w:rsid w:val="007D6662"/>
    <w:rsid w:val="007E436A"/>
    <w:rsid w:val="0081277F"/>
    <w:rsid w:val="00836616"/>
    <w:rsid w:val="00854C9E"/>
    <w:rsid w:val="00856B3C"/>
    <w:rsid w:val="00867BAC"/>
    <w:rsid w:val="00874853"/>
    <w:rsid w:val="00883532"/>
    <w:rsid w:val="008872E0"/>
    <w:rsid w:val="00944777"/>
    <w:rsid w:val="00953643"/>
    <w:rsid w:val="00960E52"/>
    <w:rsid w:val="00961BA1"/>
    <w:rsid w:val="00962F24"/>
    <w:rsid w:val="009814AD"/>
    <w:rsid w:val="009B0066"/>
    <w:rsid w:val="009C37B0"/>
    <w:rsid w:val="009C7C76"/>
    <w:rsid w:val="009E2698"/>
    <w:rsid w:val="009F0BB5"/>
    <w:rsid w:val="00A01EAC"/>
    <w:rsid w:val="00A2349A"/>
    <w:rsid w:val="00A24F83"/>
    <w:rsid w:val="00A25B45"/>
    <w:rsid w:val="00A37797"/>
    <w:rsid w:val="00AD039C"/>
    <w:rsid w:val="00AF42C4"/>
    <w:rsid w:val="00B161E0"/>
    <w:rsid w:val="00B80402"/>
    <w:rsid w:val="00B82F58"/>
    <w:rsid w:val="00BB3FD4"/>
    <w:rsid w:val="00BC7812"/>
    <w:rsid w:val="00BF00ED"/>
    <w:rsid w:val="00C03B64"/>
    <w:rsid w:val="00C216C0"/>
    <w:rsid w:val="00C22CBD"/>
    <w:rsid w:val="00C6192A"/>
    <w:rsid w:val="00C66D34"/>
    <w:rsid w:val="00C91D94"/>
    <w:rsid w:val="00C975C4"/>
    <w:rsid w:val="00CA00B9"/>
    <w:rsid w:val="00CB255B"/>
    <w:rsid w:val="00CB423F"/>
    <w:rsid w:val="00CD5165"/>
    <w:rsid w:val="00CE6950"/>
    <w:rsid w:val="00CF5651"/>
    <w:rsid w:val="00D5503D"/>
    <w:rsid w:val="00D82278"/>
    <w:rsid w:val="00D92231"/>
    <w:rsid w:val="00DD5AD8"/>
    <w:rsid w:val="00DE2E71"/>
    <w:rsid w:val="00DE3761"/>
    <w:rsid w:val="00DE7F39"/>
    <w:rsid w:val="00DF685A"/>
    <w:rsid w:val="00E277BB"/>
    <w:rsid w:val="00E35AC2"/>
    <w:rsid w:val="00E957FE"/>
    <w:rsid w:val="00E9718B"/>
    <w:rsid w:val="00EC32EF"/>
    <w:rsid w:val="00EC55CD"/>
    <w:rsid w:val="00ED054F"/>
    <w:rsid w:val="00EE0675"/>
    <w:rsid w:val="00F01C7F"/>
    <w:rsid w:val="00F26C1A"/>
    <w:rsid w:val="00F37E55"/>
    <w:rsid w:val="00F614AD"/>
    <w:rsid w:val="00F64B94"/>
    <w:rsid w:val="00F8021D"/>
    <w:rsid w:val="00F94338"/>
    <w:rsid w:val="00FD1BB8"/>
    <w:rsid w:val="00FD2872"/>
    <w:rsid w:val="00FE4BBE"/>
    <w:rsid w:val="00FF24E4"/>
    <w:rsid w:val="00FF45A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2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387932277696"/>
          <c:y val="0.14034401949756281"/>
          <c:w val="0.82550950361973985"/>
          <c:h val="0.63092184216522773"/>
        </c:manualLayout>
      </c:layout>
      <c:lineChart>
        <c:grouping val="standard"/>
        <c:varyColors val="0"/>
        <c:ser>
          <c:idx val="2"/>
          <c:order val="0"/>
          <c:tx>
            <c:strRef>
              <c:f>チャート!$B$35</c:f>
              <c:strCache>
                <c:ptCount val="1"/>
                <c:pt idx="0">
                  <c:v>３月限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チャート!$A$405:$A$427</c:f>
              <c:numCache>
                <c:formatCode>m"月"d"日"</c:formatCode>
                <c:ptCount val="23"/>
                <c:pt idx="0">
                  <c:v>43014</c:v>
                </c:pt>
                <c:pt idx="1">
                  <c:v>43021</c:v>
                </c:pt>
                <c:pt idx="2">
                  <c:v>43028</c:v>
                </c:pt>
                <c:pt idx="3">
                  <c:v>43035</c:v>
                </c:pt>
                <c:pt idx="4">
                  <c:v>43042</c:v>
                </c:pt>
                <c:pt idx="5">
                  <c:v>43049</c:v>
                </c:pt>
                <c:pt idx="6">
                  <c:v>43056</c:v>
                </c:pt>
                <c:pt idx="7">
                  <c:v>43063</c:v>
                </c:pt>
                <c:pt idx="8">
                  <c:v>43070</c:v>
                </c:pt>
                <c:pt idx="9">
                  <c:v>43077</c:v>
                </c:pt>
                <c:pt idx="10">
                  <c:v>43084</c:v>
                </c:pt>
                <c:pt idx="11">
                  <c:v>43091</c:v>
                </c:pt>
                <c:pt idx="12">
                  <c:v>43105</c:v>
                </c:pt>
                <c:pt idx="13">
                  <c:v>43112</c:v>
                </c:pt>
                <c:pt idx="14">
                  <c:v>43119</c:v>
                </c:pt>
                <c:pt idx="15">
                  <c:v>43126</c:v>
                </c:pt>
                <c:pt idx="16">
                  <c:v>43133</c:v>
                </c:pt>
                <c:pt idx="17">
                  <c:v>43140</c:v>
                </c:pt>
                <c:pt idx="18">
                  <c:v>43147</c:v>
                </c:pt>
                <c:pt idx="19">
                  <c:v>43154</c:v>
                </c:pt>
                <c:pt idx="20">
                  <c:v>43161</c:v>
                </c:pt>
                <c:pt idx="21">
                  <c:v>43168</c:v>
                </c:pt>
                <c:pt idx="22">
                  <c:v>43175</c:v>
                </c:pt>
              </c:numCache>
            </c:numRef>
          </c:cat>
          <c:val>
            <c:numRef>
              <c:f>チャート!$B$405:$B$427</c:f>
              <c:numCache>
                <c:formatCode>General</c:formatCode>
                <c:ptCount val="23"/>
                <c:pt idx="0">
                  <c:v>363.25</c:v>
                </c:pt>
                <c:pt idx="1">
                  <c:v>366.5</c:v>
                </c:pt>
                <c:pt idx="2">
                  <c:v>358.5</c:v>
                </c:pt>
                <c:pt idx="3">
                  <c:v>362.5</c:v>
                </c:pt>
                <c:pt idx="4">
                  <c:v>362</c:v>
                </c:pt>
                <c:pt idx="5">
                  <c:v>356.75</c:v>
                </c:pt>
                <c:pt idx="6">
                  <c:v>355</c:v>
                </c:pt>
                <c:pt idx="7">
                  <c:v>355</c:v>
                </c:pt>
                <c:pt idx="8">
                  <c:v>358.75</c:v>
                </c:pt>
                <c:pt idx="9">
                  <c:v>352.75</c:v>
                </c:pt>
                <c:pt idx="10">
                  <c:v>347.5</c:v>
                </c:pt>
                <c:pt idx="11">
                  <c:v>352</c:v>
                </c:pt>
                <c:pt idx="12">
                  <c:v>351.25</c:v>
                </c:pt>
                <c:pt idx="13">
                  <c:v>346.25</c:v>
                </c:pt>
                <c:pt idx="14">
                  <c:v>352.5</c:v>
                </c:pt>
                <c:pt idx="15">
                  <c:v>356.5</c:v>
                </c:pt>
                <c:pt idx="16">
                  <c:v>361.5</c:v>
                </c:pt>
                <c:pt idx="17">
                  <c:v>362</c:v>
                </c:pt>
                <c:pt idx="18">
                  <c:v>367.5</c:v>
                </c:pt>
                <c:pt idx="19">
                  <c:v>366.25</c:v>
                </c:pt>
                <c:pt idx="20">
                  <c:v>377.25</c:v>
                </c:pt>
                <c:pt idx="21">
                  <c:v>383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チャート!$C$35</c:f>
              <c:strCache>
                <c:ptCount val="1"/>
                <c:pt idx="0">
                  <c:v>５月限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チャート!$A$405:$A$427</c:f>
              <c:numCache>
                <c:formatCode>m"月"d"日"</c:formatCode>
                <c:ptCount val="23"/>
                <c:pt idx="0">
                  <c:v>43014</c:v>
                </c:pt>
                <c:pt idx="1">
                  <c:v>43021</c:v>
                </c:pt>
                <c:pt idx="2">
                  <c:v>43028</c:v>
                </c:pt>
                <c:pt idx="3">
                  <c:v>43035</c:v>
                </c:pt>
                <c:pt idx="4">
                  <c:v>43042</c:v>
                </c:pt>
                <c:pt idx="5">
                  <c:v>43049</c:v>
                </c:pt>
                <c:pt idx="6">
                  <c:v>43056</c:v>
                </c:pt>
                <c:pt idx="7">
                  <c:v>43063</c:v>
                </c:pt>
                <c:pt idx="8">
                  <c:v>43070</c:v>
                </c:pt>
                <c:pt idx="9">
                  <c:v>43077</c:v>
                </c:pt>
                <c:pt idx="10">
                  <c:v>43084</c:v>
                </c:pt>
                <c:pt idx="11">
                  <c:v>43091</c:v>
                </c:pt>
                <c:pt idx="12">
                  <c:v>43105</c:v>
                </c:pt>
                <c:pt idx="13">
                  <c:v>43112</c:v>
                </c:pt>
                <c:pt idx="14">
                  <c:v>43119</c:v>
                </c:pt>
                <c:pt idx="15">
                  <c:v>43126</c:v>
                </c:pt>
                <c:pt idx="16">
                  <c:v>43133</c:v>
                </c:pt>
                <c:pt idx="17">
                  <c:v>43140</c:v>
                </c:pt>
                <c:pt idx="18">
                  <c:v>43147</c:v>
                </c:pt>
                <c:pt idx="19">
                  <c:v>43154</c:v>
                </c:pt>
                <c:pt idx="20">
                  <c:v>43161</c:v>
                </c:pt>
                <c:pt idx="21">
                  <c:v>43168</c:v>
                </c:pt>
                <c:pt idx="22">
                  <c:v>43175</c:v>
                </c:pt>
              </c:numCache>
            </c:numRef>
          </c:cat>
          <c:val>
            <c:numRef>
              <c:f>チャート!$C$405:$C$427</c:f>
              <c:numCache>
                <c:formatCode>General</c:formatCode>
                <c:ptCount val="23"/>
                <c:pt idx="10">
                  <c:v>355.75</c:v>
                </c:pt>
                <c:pt idx="11">
                  <c:v>360.5</c:v>
                </c:pt>
                <c:pt idx="12">
                  <c:v>359.25</c:v>
                </c:pt>
                <c:pt idx="13">
                  <c:v>354.75</c:v>
                </c:pt>
                <c:pt idx="14">
                  <c:v>360.75</c:v>
                </c:pt>
                <c:pt idx="15">
                  <c:v>365</c:v>
                </c:pt>
                <c:pt idx="16">
                  <c:v>369.5</c:v>
                </c:pt>
                <c:pt idx="17">
                  <c:v>369.75</c:v>
                </c:pt>
                <c:pt idx="18">
                  <c:v>375</c:v>
                </c:pt>
                <c:pt idx="19">
                  <c:v>374.5</c:v>
                </c:pt>
                <c:pt idx="20">
                  <c:v>385.25</c:v>
                </c:pt>
                <c:pt idx="21">
                  <c:v>390.5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120640"/>
        <c:axId val="123135104"/>
      </c:lineChart>
      <c:catAx>
        <c:axId val="123120640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ja-JP"/>
          </a:p>
        </c:txPr>
        <c:crossAx val="123135104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123135104"/>
        <c:scaling>
          <c:orientation val="minMax"/>
          <c:max val="410"/>
          <c:min val="33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 cmpd="sng"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ja-JP"/>
          </a:p>
        </c:txPr>
        <c:crossAx val="123120640"/>
        <c:crosses val="autoZero"/>
        <c:crossBetween val="between"/>
        <c:minorUnit val="2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14216304692682646"/>
          <c:y val="0.18666160299094445"/>
          <c:w val="0.12000850855181565"/>
          <c:h val="0.13575459317585301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Ｐ明朝" pitchFamily="18" charset="-128"/>
          <a:ea typeface="ＭＳ Ｐ明朝" pitchFamily="18" charset="-128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600"/>
              <a:t>大豆粕シカゴ定期の推移</a:t>
            </a:r>
          </a:p>
        </c:rich>
      </c:tx>
      <c:layout>
        <c:manualLayout>
          <c:xMode val="edge"/>
          <c:yMode val="edge"/>
          <c:x val="0.33631106480039247"/>
          <c:y val="4.91355425491599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60231894090162"/>
          <c:y val="0.14886212752817662"/>
          <c:w val="0.81937247447480044"/>
          <c:h val="0.60788651418572681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numRef>
              <c:f>チャート!$AP$405:$AP$427</c:f>
              <c:numCache>
                <c:formatCode>m"月"d"日"</c:formatCode>
                <c:ptCount val="23"/>
                <c:pt idx="0">
                  <c:v>43014</c:v>
                </c:pt>
                <c:pt idx="1">
                  <c:v>43021</c:v>
                </c:pt>
                <c:pt idx="2">
                  <c:v>43028</c:v>
                </c:pt>
                <c:pt idx="3">
                  <c:v>43035</c:v>
                </c:pt>
                <c:pt idx="4">
                  <c:v>43042</c:v>
                </c:pt>
                <c:pt idx="5">
                  <c:v>43049</c:v>
                </c:pt>
                <c:pt idx="6">
                  <c:v>43056</c:v>
                </c:pt>
                <c:pt idx="7">
                  <c:v>43063</c:v>
                </c:pt>
                <c:pt idx="8">
                  <c:v>43070</c:v>
                </c:pt>
                <c:pt idx="9">
                  <c:v>43077</c:v>
                </c:pt>
                <c:pt idx="10">
                  <c:v>43084</c:v>
                </c:pt>
                <c:pt idx="11">
                  <c:v>43091</c:v>
                </c:pt>
                <c:pt idx="12">
                  <c:v>43105</c:v>
                </c:pt>
                <c:pt idx="13">
                  <c:v>43112</c:v>
                </c:pt>
                <c:pt idx="14">
                  <c:v>43119</c:v>
                </c:pt>
                <c:pt idx="15">
                  <c:v>43126</c:v>
                </c:pt>
                <c:pt idx="16">
                  <c:v>43133</c:v>
                </c:pt>
                <c:pt idx="17">
                  <c:v>43140</c:v>
                </c:pt>
                <c:pt idx="18">
                  <c:v>43147</c:v>
                </c:pt>
                <c:pt idx="19">
                  <c:v>43154</c:v>
                </c:pt>
                <c:pt idx="20">
                  <c:v>43161</c:v>
                </c:pt>
                <c:pt idx="21">
                  <c:v>43168</c:v>
                </c:pt>
                <c:pt idx="22">
                  <c:v>43175</c:v>
                </c:pt>
              </c:numCache>
            </c:numRef>
          </c:cat>
          <c:val>
            <c:numRef>
              <c:f>チャート!$AQ$405:$AQ$427</c:f>
              <c:numCache>
                <c:formatCode>#,##0.00_);[Red]\(#,##0.00\)</c:formatCode>
                <c:ptCount val="23"/>
                <c:pt idx="0">
                  <c:v>347.22450000000003</c:v>
                </c:pt>
                <c:pt idx="1">
                  <c:v>357.69635</c:v>
                </c:pt>
                <c:pt idx="2">
                  <c:v>349.53933000000006</c:v>
                </c:pt>
                <c:pt idx="3">
                  <c:v>344.02783000000005</c:v>
                </c:pt>
                <c:pt idx="4">
                  <c:v>346.01197000000002</c:v>
                </c:pt>
                <c:pt idx="5">
                  <c:v>346.67335000000003</c:v>
                </c:pt>
                <c:pt idx="6">
                  <c:v>350.75186000000002</c:v>
                </c:pt>
                <c:pt idx="7">
                  <c:v>356.92474000000004</c:v>
                </c:pt>
                <c:pt idx="8">
                  <c:v>361.77485999999999</c:v>
                </c:pt>
                <c:pt idx="9">
                  <c:v>363.75900000000001</c:v>
                </c:pt>
                <c:pt idx="10">
                  <c:v>353.39738000000006</c:v>
                </c:pt>
                <c:pt idx="11">
                  <c:v>344.79944</c:v>
                </c:pt>
                <c:pt idx="12">
                  <c:v>350.42117000000002</c:v>
                </c:pt>
                <c:pt idx="13">
                  <c:v>341.49254000000002</c:v>
                </c:pt>
                <c:pt idx="14">
                  <c:v>365.52268000000004</c:v>
                </c:pt>
                <c:pt idx="15">
                  <c:v>370.04210999999998</c:v>
                </c:pt>
                <c:pt idx="16">
                  <c:v>365.30221999999998</c:v>
                </c:pt>
                <c:pt idx="17">
                  <c:v>378.97074000000003</c:v>
                </c:pt>
                <c:pt idx="18">
                  <c:v>411.48859000000004</c:v>
                </c:pt>
                <c:pt idx="19">
                  <c:v>413.91365000000002</c:v>
                </c:pt>
                <c:pt idx="20">
                  <c:v>430.11745999999999</c:v>
                </c:pt>
                <c:pt idx="21">
                  <c:v>409.72491000000002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001664"/>
        <c:axId val="126531072"/>
      </c:lineChart>
      <c:catAx>
        <c:axId val="124001664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26531072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126531072"/>
        <c:scaling>
          <c:orientation val="minMax"/>
          <c:max val="450"/>
          <c:min val="3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25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ドル/トン</a:t>
                </a:r>
              </a:p>
            </c:rich>
          </c:tx>
          <c:layout>
            <c:manualLayout>
              <c:xMode val="edge"/>
              <c:yMode val="edge"/>
              <c:x val="6.9597790660782782E-2"/>
              <c:y val="6.4009186351706035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solidFill>
            <a:schemeClr val="bg1"/>
          </a:solidFill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24001664"/>
        <c:crosses val="autoZero"/>
        <c:crossBetween val="between"/>
        <c:majorUnit val="30"/>
        <c:minorUnit val="10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6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600"/>
              <a:t>ドル円為替相場（東京市場対顧客電信相場</a:t>
            </a:r>
            <a:r>
              <a:rPr lang="en-US" altLang="ja-JP" sz="1600"/>
              <a:t>)</a:t>
            </a:r>
            <a:endParaRPr lang="ja-JP" altLang="en-US" sz="1600"/>
          </a:p>
        </c:rich>
      </c:tx>
      <c:layout>
        <c:manualLayout>
          <c:xMode val="edge"/>
          <c:yMode val="edge"/>
          <c:x val="0.24574572409218076"/>
          <c:y val="1.397105547565068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00363416111447"/>
          <c:y val="0.13066835685786954"/>
          <c:w val="0.82281950333131437"/>
          <c:h val="0.6146757351925437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チャート!$AC$405:$AC$427</c:f>
              <c:numCache>
                <c:formatCode>m"月"d"日"</c:formatCode>
                <c:ptCount val="23"/>
                <c:pt idx="0">
                  <c:v>43014</c:v>
                </c:pt>
                <c:pt idx="1">
                  <c:v>43021</c:v>
                </c:pt>
                <c:pt idx="2">
                  <c:v>43028</c:v>
                </c:pt>
                <c:pt idx="3">
                  <c:v>43035</c:v>
                </c:pt>
                <c:pt idx="4">
                  <c:v>43042</c:v>
                </c:pt>
                <c:pt idx="5">
                  <c:v>43049</c:v>
                </c:pt>
                <c:pt idx="6">
                  <c:v>43056</c:v>
                </c:pt>
                <c:pt idx="7">
                  <c:v>43063</c:v>
                </c:pt>
                <c:pt idx="8">
                  <c:v>43070</c:v>
                </c:pt>
                <c:pt idx="9">
                  <c:v>43077</c:v>
                </c:pt>
                <c:pt idx="10">
                  <c:v>43084</c:v>
                </c:pt>
                <c:pt idx="11">
                  <c:v>43091</c:v>
                </c:pt>
                <c:pt idx="12">
                  <c:v>43105</c:v>
                </c:pt>
                <c:pt idx="13">
                  <c:v>43112</c:v>
                </c:pt>
                <c:pt idx="14">
                  <c:v>43119</c:v>
                </c:pt>
                <c:pt idx="15">
                  <c:v>43126</c:v>
                </c:pt>
                <c:pt idx="16">
                  <c:v>43133</c:v>
                </c:pt>
                <c:pt idx="17">
                  <c:v>43140</c:v>
                </c:pt>
                <c:pt idx="18">
                  <c:v>43147</c:v>
                </c:pt>
                <c:pt idx="19">
                  <c:v>43154</c:v>
                </c:pt>
                <c:pt idx="20">
                  <c:v>43161</c:v>
                </c:pt>
                <c:pt idx="21">
                  <c:v>43168</c:v>
                </c:pt>
                <c:pt idx="22">
                  <c:v>43175</c:v>
                </c:pt>
              </c:numCache>
            </c:numRef>
          </c:cat>
          <c:val>
            <c:numRef>
              <c:f>チャート!$AD$405:$AD$427</c:f>
              <c:numCache>
                <c:formatCode>General</c:formatCode>
                <c:ptCount val="23"/>
                <c:pt idx="0">
                  <c:v>112.9</c:v>
                </c:pt>
                <c:pt idx="1">
                  <c:v>112.29</c:v>
                </c:pt>
                <c:pt idx="2">
                  <c:v>112.77</c:v>
                </c:pt>
                <c:pt idx="3">
                  <c:v>114.16</c:v>
                </c:pt>
                <c:pt idx="4">
                  <c:v>114.05</c:v>
                </c:pt>
                <c:pt idx="5">
                  <c:v>113.39</c:v>
                </c:pt>
                <c:pt idx="6">
                  <c:v>112.97</c:v>
                </c:pt>
                <c:pt idx="7">
                  <c:v>111.47</c:v>
                </c:pt>
                <c:pt idx="8">
                  <c:v>112.48</c:v>
                </c:pt>
                <c:pt idx="9">
                  <c:v>113.29</c:v>
                </c:pt>
                <c:pt idx="10">
                  <c:v>112.4</c:v>
                </c:pt>
                <c:pt idx="11">
                  <c:v>113.41</c:v>
                </c:pt>
                <c:pt idx="12">
                  <c:v>112.84</c:v>
                </c:pt>
                <c:pt idx="13">
                  <c:v>111.23</c:v>
                </c:pt>
                <c:pt idx="14">
                  <c:v>111.11</c:v>
                </c:pt>
                <c:pt idx="15">
                  <c:v>109.78</c:v>
                </c:pt>
                <c:pt idx="16">
                  <c:v>109.45</c:v>
                </c:pt>
                <c:pt idx="17">
                  <c:v>108.88</c:v>
                </c:pt>
                <c:pt idx="18">
                  <c:v>106.29</c:v>
                </c:pt>
                <c:pt idx="19">
                  <c:v>107.01</c:v>
                </c:pt>
                <c:pt idx="20">
                  <c:v>106.28</c:v>
                </c:pt>
                <c:pt idx="21">
                  <c:v>106.73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244544"/>
        <c:axId val="125246464"/>
      </c:lineChart>
      <c:catAx>
        <c:axId val="125244544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25246464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125246464"/>
        <c:scaling>
          <c:orientation val="minMax"/>
          <c:max val="116"/>
          <c:min val="106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50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円/ドル</a:t>
                </a:r>
              </a:p>
            </c:rich>
          </c:tx>
          <c:layout>
            <c:manualLayout>
              <c:xMode val="edge"/>
              <c:yMode val="edge"/>
              <c:x val="6.4619566784921117E-2"/>
              <c:y val="3.8576552930883641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solidFill>
            <a:schemeClr val="bg1"/>
          </a:solidFill>
          <a:ln w="3175" cmpd="sng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25244544"/>
        <c:crosses val="autoZero"/>
        <c:crossBetween val="between"/>
        <c:majorUnit val="2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0.27553</cdr:x>
      <cdr:y>0</cdr:y>
    </cdr:from>
    <cdr:to>
      <cdr:x>0.73764</cdr:x>
      <cdr:y>0.11638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910566" y="0"/>
          <a:ext cx="3204359" cy="3115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ja-JP" altLang="en-US" sz="1800">
              <a:latin typeface="ＭＳ Ｐ明朝" pitchFamily="18" charset="-128"/>
              <a:ea typeface="ＭＳ Ｐ明朝" pitchFamily="18" charset="-128"/>
            </a:rPr>
            <a:t>とうもろこしシカゴ定期の推移</a:t>
          </a:r>
        </a:p>
      </cdr:txBody>
    </cdr:sp>
  </cdr:relSizeAnchor>
  <cdr:relSizeAnchor xmlns:cdr="http://schemas.openxmlformats.org/drawingml/2006/chartDrawing">
    <cdr:from>
      <cdr:x>0.06319</cdr:x>
      <cdr:y>0.02498</cdr:y>
    </cdr:from>
    <cdr:to>
      <cdr:x>0.18681</cdr:x>
      <cdr:y>0.11576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438150" y="73989"/>
          <a:ext cx="857250" cy="268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ja-JP" altLang="en-US" sz="1050">
              <a:latin typeface="ＭＳ Ｐ明朝" pitchFamily="18" charset="-128"/>
              <a:ea typeface="ＭＳ Ｐ明朝" pitchFamily="18" charset="-128"/>
            </a:rPr>
            <a:t>セント</a:t>
          </a:r>
          <a:r>
            <a:rPr lang="en-US" altLang="ja-JP" sz="1050">
              <a:latin typeface="ＭＳ Ｐ明朝" pitchFamily="18" charset="-128"/>
              <a:ea typeface="ＭＳ Ｐ明朝" pitchFamily="18" charset="-128"/>
            </a:rPr>
            <a:t>/</a:t>
          </a:r>
          <a:r>
            <a:rPr lang="ja-JP" altLang="en-US" sz="1050">
              <a:latin typeface="ＭＳ Ｐ明朝" pitchFamily="18" charset="-128"/>
              <a:ea typeface="ＭＳ Ｐ明朝" pitchFamily="18" charset="-128"/>
            </a:rPr>
            <a:t>ブッシェル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M4162E</dc:creator>
  <cp:lastModifiedBy>M4162D</cp:lastModifiedBy>
  <cp:revision>9</cp:revision>
  <cp:lastPrinted>2018-03-16T05:42:00Z</cp:lastPrinted>
  <dcterms:created xsi:type="dcterms:W3CDTF">2018-03-16T04:55:00Z</dcterms:created>
  <dcterms:modified xsi:type="dcterms:W3CDTF">2018-03-17T04:13:00Z</dcterms:modified>
</cp:coreProperties>
</file>