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2" w:rsidRDefault="00BE0A91" w:rsidP="00BE0A91">
      <w:bookmarkStart w:id="0" w:name="_GoBack"/>
      <w:bookmarkEnd w:id="0"/>
      <w:r>
        <w:rPr>
          <w:noProof/>
        </w:rPr>
        <w:drawing>
          <wp:inline distT="0" distB="0" distL="0" distR="0" wp14:anchorId="775086D9" wp14:editId="32BB9FE4">
            <wp:extent cx="6686550" cy="30861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1B92" w:rsidRDefault="00BE0A91" w:rsidP="00BE0A91">
      <w:r>
        <w:rPr>
          <w:noProof/>
        </w:rPr>
        <w:drawing>
          <wp:inline distT="0" distB="0" distL="0" distR="0" wp14:anchorId="74CFC313" wp14:editId="0A8327F2">
            <wp:extent cx="6686550" cy="29718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4BBE" w:rsidRPr="00BE0A91" w:rsidRDefault="001A39ED" w:rsidP="00BE0A91">
      <w:r>
        <w:rPr>
          <w:noProof/>
        </w:rPr>
        <w:drawing>
          <wp:inline distT="0" distB="0" distL="0" distR="0" wp14:anchorId="6D0205DA" wp14:editId="56B06C40">
            <wp:extent cx="6657975" cy="3276600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E4BBE" w:rsidRPr="00BE0A91" w:rsidSect="00DE70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D"/>
    <w:rsid w:val="00026964"/>
    <w:rsid w:val="00026E87"/>
    <w:rsid w:val="00034DEA"/>
    <w:rsid w:val="000466A0"/>
    <w:rsid w:val="0006280D"/>
    <w:rsid w:val="00071F36"/>
    <w:rsid w:val="0009561C"/>
    <w:rsid w:val="000A4DD6"/>
    <w:rsid w:val="000A5857"/>
    <w:rsid w:val="000B26ED"/>
    <w:rsid w:val="000B2FCA"/>
    <w:rsid w:val="000C7823"/>
    <w:rsid w:val="000D7300"/>
    <w:rsid w:val="00107721"/>
    <w:rsid w:val="00107FFE"/>
    <w:rsid w:val="00110BD2"/>
    <w:rsid w:val="001241FF"/>
    <w:rsid w:val="00125ED0"/>
    <w:rsid w:val="00152BC8"/>
    <w:rsid w:val="001545BB"/>
    <w:rsid w:val="00155376"/>
    <w:rsid w:val="001655A1"/>
    <w:rsid w:val="001677BD"/>
    <w:rsid w:val="00194C2A"/>
    <w:rsid w:val="0019536F"/>
    <w:rsid w:val="001A21AC"/>
    <w:rsid w:val="001A39ED"/>
    <w:rsid w:val="001C45A1"/>
    <w:rsid w:val="001E02B7"/>
    <w:rsid w:val="001E3E9F"/>
    <w:rsid w:val="001F0B1E"/>
    <w:rsid w:val="001F2585"/>
    <w:rsid w:val="00201D12"/>
    <w:rsid w:val="00206210"/>
    <w:rsid w:val="002215F9"/>
    <w:rsid w:val="002232DE"/>
    <w:rsid w:val="002261A9"/>
    <w:rsid w:val="0024159D"/>
    <w:rsid w:val="00260C21"/>
    <w:rsid w:val="00260F19"/>
    <w:rsid w:val="0026409B"/>
    <w:rsid w:val="00265860"/>
    <w:rsid w:val="00270874"/>
    <w:rsid w:val="00277F4D"/>
    <w:rsid w:val="0028158C"/>
    <w:rsid w:val="00282D7D"/>
    <w:rsid w:val="0029108B"/>
    <w:rsid w:val="00292B4C"/>
    <w:rsid w:val="00295055"/>
    <w:rsid w:val="002B00A3"/>
    <w:rsid w:val="002C016B"/>
    <w:rsid w:val="002C3FE6"/>
    <w:rsid w:val="002E4047"/>
    <w:rsid w:val="002F463E"/>
    <w:rsid w:val="00301C4A"/>
    <w:rsid w:val="00305766"/>
    <w:rsid w:val="003102C2"/>
    <w:rsid w:val="00313479"/>
    <w:rsid w:val="00321AE2"/>
    <w:rsid w:val="00324019"/>
    <w:rsid w:val="003335AC"/>
    <w:rsid w:val="003360D7"/>
    <w:rsid w:val="00364070"/>
    <w:rsid w:val="00374BD6"/>
    <w:rsid w:val="00374D4A"/>
    <w:rsid w:val="00380DE5"/>
    <w:rsid w:val="003A0DA5"/>
    <w:rsid w:val="003A168C"/>
    <w:rsid w:val="003A2EDF"/>
    <w:rsid w:val="003A45C4"/>
    <w:rsid w:val="003A6064"/>
    <w:rsid w:val="003A67C7"/>
    <w:rsid w:val="003B4175"/>
    <w:rsid w:val="003D79BB"/>
    <w:rsid w:val="003D7D6A"/>
    <w:rsid w:val="003E2F7C"/>
    <w:rsid w:val="003F4F72"/>
    <w:rsid w:val="003F6030"/>
    <w:rsid w:val="00403E08"/>
    <w:rsid w:val="00405A1E"/>
    <w:rsid w:val="00406F0C"/>
    <w:rsid w:val="00410D9A"/>
    <w:rsid w:val="004114D0"/>
    <w:rsid w:val="00414168"/>
    <w:rsid w:val="0041523D"/>
    <w:rsid w:val="00423E5F"/>
    <w:rsid w:val="00431349"/>
    <w:rsid w:val="00440BD0"/>
    <w:rsid w:val="00441A84"/>
    <w:rsid w:val="00442949"/>
    <w:rsid w:val="0045056F"/>
    <w:rsid w:val="00451682"/>
    <w:rsid w:val="004663C7"/>
    <w:rsid w:val="004768AA"/>
    <w:rsid w:val="0048441D"/>
    <w:rsid w:val="00484D81"/>
    <w:rsid w:val="004944F5"/>
    <w:rsid w:val="004A68DC"/>
    <w:rsid w:val="004B0535"/>
    <w:rsid w:val="004B0EF6"/>
    <w:rsid w:val="004C4B2A"/>
    <w:rsid w:val="004D5A7F"/>
    <w:rsid w:val="004E557A"/>
    <w:rsid w:val="004E625C"/>
    <w:rsid w:val="004F0FAA"/>
    <w:rsid w:val="004F6BD9"/>
    <w:rsid w:val="00500D3D"/>
    <w:rsid w:val="005320FF"/>
    <w:rsid w:val="00540000"/>
    <w:rsid w:val="00542FE3"/>
    <w:rsid w:val="00544F59"/>
    <w:rsid w:val="0055260B"/>
    <w:rsid w:val="00590A26"/>
    <w:rsid w:val="005926FF"/>
    <w:rsid w:val="005931A4"/>
    <w:rsid w:val="00596375"/>
    <w:rsid w:val="005B358B"/>
    <w:rsid w:val="005B5C39"/>
    <w:rsid w:val="005E29AF"/>
    <w:rsid w:val="005E36D9"/>
    <w:rsid w:val="005E38DA"/>
    <w:rsid w:val="005E3AC3"/>
    <w:rsid w:val="005E63D1"/>
    <w:rsid w:val="00602EC0"/>
    <w:rsid w:val="0060311B"/>
    <w:rsid w:val="0060618C"/>
    <w:rsid w:val="00614E46"/>
    <w:rsid w:val="00617A20"/>
    <w:rsid w:val="00623F87"/>
    <w:rsid w:val="00641DE2"/>
    <w:rsid w:val="00663A74"/>
    <w:rsid w:val="00681265"/>
    <w:rsid w:val="0068274C"/>
    <w:rsid w:val="006B5729"/>
    <w:rsid w:val="006C4ECA"/>
    <w:rsid w:val="006C7666"/>
    <w:rsid w:val="006D011B"/>
    <w:rsid w:val="006D0960"/>
    <w:rsid w:val="006D0FA8"/>
    <w:rsid w:val="006E477A"/>
    <w:rsid w:val="006E566A"/>
    <w:rsid w:val="00704557"/>
    <w:rsid w:val="007135B6"/>
    <w:rsid w:val="007227A6"/>
    <w:rsid w:val="007300B7"/>
    <w:rsid w:val="00743A9A"/>
    <w:rsid w:val="00746EBD"/>
    <w:rsid w:val="00762E44"/>
    <w:rsid w:val="00773085"/>
    <w:rsid w:val="00781307"/>
    <w:rsid w:val="007836F2"/>
    <w:rsid w:val="00786B3A"/>
    <w:rsid w:val="00793B81"/>
    <w:rsid w:val="00796625"/>
    <w:rsid w:val="00796A40"/>
    <w:rsid w:val="007B1E92"/>
    <w:rsid w:val="007B618C"/>
    <w:rsid w:val="007C3804"/>
    <w:rsid w:val="007C7341"/>
    <w:rsid w:val="007D17DA"/>
    <w:rsid w:val="007D318E"/>
    <w:rsid w:val="007E436A"/>
    <w:rsid w:val="007F39AC"/>
    <w:rsid w:val="007F6277"/>
    <w:rsid w:val="0081277F"/>
    <w:rsid w:val="00815A73"/>
    <w:rsid w:val="00836616"/>
    <w:rsid w:val="00843A47"/>
    <w:rsid w:val="00854C9E"/>
    <w:rsid w:val="0085506B"/>
    <w:rsid w:val="00856B3C"/>
    <w:rsid w:val="008615C4"/>
    <w:rsid w:val="00865241"/>
    <w:rsid w:val="00867BAC"/>
    <w:rsid w:val="00874853"/>
    <w:rsid w:val="00883532"/>
    <w:rsid w:val="00897DC6"/>
    <w:rsid w:val="008A2F46"/>
    <w:rsid w:val="008A5823"/>
    <w:rsid w:val="008F01AD"/>
    <w:rsid w:val="00944777"/>
    <w:rsid w:val="0095157F"/>
    <w:rsid w:val="00953643"/>
    <w:rsid w:val="00960E52"/>
    <w:rsid w:val="00961BA1"/>
    <w:rsid w:val="00962F24"/>
    <w:rsid w:val="00962F32"/>
    <w:rsid w:val="0097752A"/>
    <w:rsid w:val="009814AD"/>
    <w:rsid w:val="009A7AF7"/>
    <w:rsid w:val="009B0066"/>
    <w:rsid w:val="009B697A"/>
    <w:rsid w:val="009C37B0"/>
    <w:rsid w:val="009C7C76"/>
    <w:rsid w:val="009D4031"/>
    <w:rsid w:val="009E2698"/>
    <w:rsid w:val="009F5217"/>
    <w:rsid w:val="009F642B"/>
    <w:rsid w:val="00A01EAC"/>
    <w:rsid w:val="00A2349A"/>
    <w:rsid w:val="00A24F83"/>
    <w:rsid w:val="00A2593A"/>
    <w:rsid w:val="00A25B45"/>
    <w:rsid w:val="00A37797"/>
    <w:rsid w:val="00A4167D"/>
    <w:rsid w:val="00A4201A"/>
    <w:rsid w:val="00A52C08"/>
    <w:rsid w:val="00A55C21"/>
    <w:rsid w:val="00A736EF"/>
    <w:rsid w:val="00A85044"/>
    <w:rsid w:val="00A93535"/>
    <w:rsid w:val="00AA5C3D"/>
    <w:rsid w:val="00AA7654"/>
    <w:rsid w:val="00AB57A0"/>
    <w:rsid w:val="00AC3DF1"/>
    <w:rsid w:val="00AD039C"/>
    <w:rsid w:val="00AF145B"/>
    <w:rsid w:val="00AF42C4"/>
    <w:rsid w:val="00B05EFB"/>
    <w:rsid w:val="00B161E0"/>
    <w:rsid w:val="00B43474"/>
    <w:rsid w:val="00B501B7"/>
    <w:rsid w:val="00B505E0"/>
    <w:rsid w:val="00B56B1B"/>
    <w:rsid w:val="00B828DD"/>
    <w:rsid w:val="00B82F58"/>
    <w:rsid w:val="00BA5236"/>
    <w:rsid w:val="00BB120B"/>
    <w:rsid w:val="00BB131D"/>
    <w:rsid w:val="00BB392F"/>
    <w:rsid w:val="00BB3FD4"/>
    <w:rsid w:val="00BC7812"/>
    <w:rsid w:val="00BD6096"/>
    <w:rsid w:val="00BE0A91"/>
    <w:rsid w:val="00BE271D"/>
    <w:rsid w:val="00BE44A1"/>
    <w:rsid w:val="00BF00ED"/>
    <w:rsid w:val="00BF6500"/>
    <w:rsid w:val="00C022B9"/>
    <w:rsid w:val="00C03B64"/>
    <w:rsid w:val="00C418B1"/>
    <w:rsid w:val="00C66248"/>
    <w:rsid w:val="00C66D34"/>
    <w:rsid w:val="00C75D13"/>
    <w:rsid w:val="00C91D94"/>
    <w:rsid w:val="00C96646"/>
    <w:rsid w:val="00C975C4"/>
    <w:rsid w:val="00CA00B9"/>
    <w:rsid w:val="00CB255B"/>
    <w:rsid w:val="00CD1688"/>
    <w:rsid w:val="00CD5165"/>
    <w:rsid w:val="00CE6950"/>
    <w:rsid w:val="00CE73A2"/>
    <w:rsid w:val="00CF176B"/>
    <w:rsid w:val="00CF5651"/>
    <w:rsid w:val="00D00632"/>
    <w:rsid w:val="00D276FF"/>
    <w:rsid w:val="00D27F69"/>
    <w:rsid w:val="00D35859"/>
    <w:rsid w:val="00D43589"/>
    <w:rsid w:val="00D5503D"/>
    <w:rsid w:val="00D67E06"/>
    <w:rsid w:val="00D92231"/>
    <w:rsid w:val="00DB088C"/>
    <w:rsid w:val="00DB4C3B"/>
    <w:rsid w:val="00DD2D33"/>
    <w:rsid w:val="00DD5AD8"/>
    <w:rsid w:val="00DE2E71"/>
    <w:rsid w:val="00DE3761"/>
    <w:rsid w:val="00DE705D"/>
    <w:rsid w:val="00DE7F39"/>
    <w:rsid w:val="00DF685A"/>
    <w:rsid w:val="00E03DA5"/>
    <w:rsid w:val="00E04354"/>
    <w:rsid w:val="00E25E57"/>
    <w:rsid w:val="00E277BB"/>
    <w:rsid w:val="00E35AC2"/>
    <w:rsid w:val="00E475B3"/>
    <w:rsid w:val="00E53D59"/>
    <w:rsid w:val="00E957FE"/>
    <w:rsid w:val="00E9718B"/>
    <w:rsid w:val="00EC32EF"/>
    <w:rsid w:val="00EC55CD"/>
    <w:rsid w:val="00ED054F"/>
    <w:rsid w:val="00ED7C69"/>
    <w:rsid w:val="00EE0675"/>
    <w:rsid w:val="00EF387C"/>
    <w:rsid w:val="00F01C7F"/>
    <w:rsid w:val="00F13939"/>
    <w:rsid w:val="00F26C1A"/>
    <w:rsid w:val="00F31B92"/>
    <w:rsid w:val="00F37E55"/>
    <w:rsid w:val="00F4704F"/>
    <w:rsid w:val="00F614AD"/>
    <w:rsid w:val="00F64B94"/>
    <w:rsid w:val="00F7132D"/>
    <w:rsid w:val="00F8021D"/>
    <w:rsid w:val="00F94338"/>
    <w:rsid w:val="00FC4545"/>
    <w:rsid w:val="00FC6B18"/>
    <w:rsid w:val="00FD1BB8"/>
    <w:rsid w:val="00FD2872"/>
    <w:rsid w:val="00FE04AA"/>
    <w:rsid w:val="00FE4BBE"/>
    <w:rsid w:val="00FF24E4"/>
    <w:rsid w:val="00FF45A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0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448691776775768E-2"/>
          <c:y val="0.14062830109199312"/>
          <c:w val="0.91015875152358094"/>
          <c:h val="0.63981530086516958"/>
        </c:manualLayout>
      </c:layout>
      <c:lineChart>
        <c:grouping val="standard"/>
        <c:varyColors val="0"/>
        <c:ser>
          <c:idx val="2"/>
          <c:order val="0"/>
          <c:tx>
            <c:strRef>
              <c:f>チャート!$F$35</c:f>
              <c:strCache>
                <c:ptCount val="1"/>
                <c:pt idx="0">
                  <c:v>１２月限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チャート!$A$456:$A$478</c:f>
              <c:numCache>
                <c:formatCode>m"月"d"日"</c:formatCode>
                <c:ptCount val="23"/>
                <c:pt idx="0">
                  <c:v>43378</c:v>
                </c:pt>
                <c:pt idx="1">
                  <c:v>43385</c:v>
                </c:pt>
                <c:pt idx="2">
                  <c:v>43392</c:v>
                </c:pt>
                <c:pt idx="3">
                  <c:v>43399</c:v>
                </c:pt>
                <c:pt idx="4">
                  <c:v>43406</c:v>
                </c:pt>
                <c:pt idx="5">
                  <c:v>43413</c:v>
                </c:pt>
                <c:pt idx="6">
                  <c:v>43420</c:v>
                </c:pt>
                <c:pt idx="7">
                  <c:v>43427</c:v>
                </c:pt>
                <c:pt idx="8">
                  <c:v>43434</c:v>
                </c:pt>
                <c:pt idx="9">
                  <c:v>43441</c:v>
                </c:pt>
                <c:pt idx="10">
                  <c:v>43448</c:v>
                </c:pt>
                <c:pt idx="11">
                  <c:v>43455</c:v>
                </c:pt>
                <c:pt idx="12">
                  <c:v>43462</c:v>
                </c:pt>
                <c:pt idx="13">
                  <c:v>43469</c:v>
                </c:pt>
                <c:pt idx="14">
                  <c:v>43476</c:v>
                </c:pt>
                <c:pt idx="15">
                  <c:v>43483</c:v>
                </c:pt>
                <c:pt idx="16">
                  <c:v>43490</c:v>
                </c:pt>
                <c:pt idx="17">
                  <c:v>43497</c:v>
                </c:pt>
                <c:pt idx="18">
                  <c:v>43504</c:v>
                </c:pt>
                <c:pt idx="19">
                  <c:v>43511</c:v>
                </c:pt>
                <c:pt idx="20">
                  <c:v>43518</c:v>
                </c:pt>
                <c:pt idx="21">
                  <c:v>43525</c:v>
                </c:pt>
                <c:pt idx="22">
                  <c:v>43532</c:v>
                </c:pt>
              </c:numCache>
            </c:numRef>
          </c:cat>
          <c:val>
            <c:numRef>
              <c:f>チャート!$B$456:$B$479</c:f>
              <c:numCache>
                <c:formatCode>General</c:formatCode>
                <c:ptCount val="24"/>
                <c:pt idx="0">
                  <c:v>380</c:v>
                </c:pt>
                <c:pt idx="1">
                  <c:v>385.75</c:v>
                </c:pt>
                <c:pt idx="2">
                  <c:v>379.5</c:v>
                </c:pt>
                <c:pt idx="3">
                  <c:v>380</c:v>
                </c:pt>
                <c:pt idx="4">
                  <c:v>383.25</c:v>
                </c:pt>
                <c:pt idx="5">
                  <c:v>381.25</c:v>
                </c:pt>
                <c:pt idx="6">
                  <c:v>375.75</c:v>
                </c:pt>
                <c:pt idx="7">
                  <c:v>370.5</c:v>
                </c:pt>
                <c:pt idx="8">
                  <c:v>377.75</c:v>
                </c:pt>
                <c:pt idx="9">
                  <c:v>385.5</c:v>
                </c:pt>
                <c:pt idx="10">
                  <c:v>384.75</c:v>
                </c:pt>
                <c:pt idx="11">
                  <c:v>378.5</c:v>
                </c:pt>
                <c:pt idx="12">
                  <c:v>375.5</c:v>
                </c:pt>
                <c:pt idx="13">
                  <c:v>383</c:v>
                </c:pt>
                <c:pt idx="14">
                  <c:v>378.25</c:v>
                </c:pt>
                <c:pt idx="15">
                  <c:v>381.75</c:v>
                </c:pt>
                <c:pt idx="16">
                  <c:v>380.25</c:v>
                </c:pt>
                <c:pt idx="17">
                  <c:v>378.25</c:v>
                </c:pt>
                <c:pt idx="18">
                  <c:v>374.25</c:v>
                </c:pt>
                <c:pt idx="19">
                  <c:v>374.75</c:v>
                </c:pt>
                <c:pt idx="20">
                  <c:v>375.25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チャート!$B$35</c:f>
              <c:strCache>
                <c:ptCount val="1"/>
                <c:pt idx="0">
                  <c:v>３月限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チャート!$A$456:$A$478</c:f>
              <c:numCache>
                <c:formatCode>m"月"d"日"</c:formatCode>
                <c:ptCount val="23"/>
                <c:pt idx="0">
                  <c:v>43378</c:v>
                </c:pt>
                <c:pt idx="1">
                  <c:v>43385</c:v>
                </c:pt>
                <c:pt idx="2">
                  <c:v>43392</c:v>
                </c:pt>
                <c:pt idx="3">
                  <c:v>43399</c:v>
                </c:pt>
                <c:pt idx="4">
                  <c:v>43406</c:v>
                </c:pt>
                <c:pt idx="5">
                  <c:v>43413</c:v>
                </c:pt>
                <c:pt idx="6">
                  <c:v>43420</c:v>
                </c:pt>
                <c:pt idx="7">
                  <c:v>43427</c:v>
                </c:pt>
                <c:pt idx="8">
                  <c:v>43434</c:v>
                </c:pt>
                <c:pt idx="9">
                  <c:v>43441</c:v>
                </c:pt>
                <c:pt idx="10">
                  <c:v>43448</c:v>
                </c:pt>
                <c:pt idx="11">
                  <c:v>43455</c:v>
                </c:pt>
                <c:pt idx="12">
                  <c:v>43462</c:v>
                </c:pt>
                <c:pt idx="13">
                  <c:v>43469</c:v>
                </c:pt>
                <c:pt idx="14">
                  <c:v>43476</c:v>
                </c:pt>
                <c:pt idx="15">
                  <c:v>43483</c:v>
                </c:pt>
                <c:pt idx="16">
                  <c:v>43490</c:v>
                </c:pt>
                <c:pt idx="17">
                  <c:v>43497</c:v>
                </c:pt>
                <c:pt idx="18">
                  <c:v>43504</c:v>
                </c:pt>
                <c:pt idx="19">
                  <c:v>43511</c:v>
                </c:pt>
                <c:pt idx="20">
                  <c:v>43518</c:v>
                </c:pt>
                <c:pt idx="21">
                  <c:v>43525</c:v>
                </c:pt>
                <c:pt idx="22">
                  <c:v>43532</c:v>
                </c:pt>
              </c:numCache>
            </c:numRef>
          </c:cat>
          <c:val>
            <c:numRef>
              <c:f>チャート!$C$455:$C$478</c:f>
              <c:numCache>
                <c:formatCode>General</c:formatCode>
                <c:ptCount val="24"/>
                <c:pt idx="11">
                  <c:v>392.25</c:v>
                </c:pt>
                <c:pt idx="12">
                  <c:v>386.25</c:v>
                </c:pt>
                <c:pt idx="13">
                  <c:v>383.25</c:v>
                </c:pt>
                <c:pt idx="14">
                  <c:v>391</c:v>
                </c:pt>
                <c:pt idx="15">
                  <c:v>386.75</c:v>
                </c:pt>
                <c:pt idx="16">
                  <c:v>390</c:v>
                </c:pt>
                <c:pt idx="17">
                  <c:v>388.75</c:v>
                </c:pt>
                <c:pt idx="18">
                  <c:v>387</c:v>
                </c:pt>
                <c:pt idx="19">
                  <c:v>382.25</c:v>
                </c:pt>
                <c:pt idx="20">
                  <c:v>382.75</c:v>
                </c:pt>
                <c:pt idx="21">
                  <c:v>384.5</c:v>
                </c:pt>
                <c:pt idx="22">
                  <c:v>373</c:v>
                </c:pt>
                <c:pt idx="23">
                  <c:v>364.25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983040"/>
        <c:axId val="216984960"/>
      </c:lineChart>
      <c:catAx>
        <c:axId val="216983040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solidFill>
            <a:srgbClr val="FFFFFF"/>
          </a:solidFill>
          <a:ln>
            <a:solidFill>
              <a:schemeClr val="tx1"/>
            </a:solidFill>
          </a:ln>
        </c:spPr>
        <c:txPr>
          <a:bodyPr rot="-2700000" vert="horz"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endParaRPr lang="ja-JP"/>
          </a:p>
        </c:txPr>
        <c:crossAx val="216984960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216984960"/>
        <c:scaling>
          <c:orientation val="minMax"/>
          <c:max val="430"/>
          <c:min val="33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ja-JP"/>
          </a:p>
        </c:txPr>
        <c:crossAx val="216983040"/>
        <c:crosses val="autoZero"/>
        <c:crossBetween val="between"/>
        <c:minorUnit val="10"/>
      </c:valAx>
      <c:spPr>
        <a:solidFill>
          <a:schemeClr val="bg1"/>
        </a:solidFill>
        <a:ln w="635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11258615363788062"/>
          <c:y val="0.19059751790285473"/>
          <c:w val="0.14650918635170604"/>
          <c:h val="0.13575460458747007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10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ＭＳ Ｐ明朝" pitchFamily="18" charset="-128"/>
          <a:ea typeface="ＭＳ Ｐ明朝" pitchFamily="18" charset="-128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5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800"/>
              <a:t>大豆粕シカゴ定期の推移</a:t>
            </a:r>
          </a:p>
        </c:rich>
      </c:tx>
      <c:layout>
        <c:manualLayout>
          <c:xMode val="edge"/>
          <c:yMode val="edge"/>
          <c:x val="0.33607002116188467"/>
          <c:y val="2.081230230836529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6135824902229102E-2"/>
          <c:y val="0.12412241739013392"/>
          <c:w val="0.90899716595254654"/>
          <c:h val="0.64787670771922745"/>
        </c:manualLayout>
      </c:layout>
      <c:lineChart>
        <c:grouping val="standard"/>
        <c:varyColors val="0"/>
        <c:ser>
          <c:idx val="1"/>
          <c:order val="0"/>
          <c:spPr>
            <a:ln w="12700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  <a:prstDash val="solid"/>
              </a:ln>
            </c:spPr>
          </c:marker>
          <c:cat>
            <c:numRef>
              <c:f>チャート!$AP$456:$AP$478</c:f>
              <c:numCache>
                <c:formatCode>m"月"d"日"</c:formatCode>
                <c:ptCount val="23"/>
                <c:pt idx="0">
                  <c:v>43378</c:v>
                </c:pt>
                <c:pt idx="1">
                  <c:v>43385</c:v>
                </c:pt>
                <c:pt idx="2">
                  <c:v>43392</c:v>
                </c:pt>
                <c:pt idx="3">
                  <c:v>43399</c:v>
                </c:pt>
                <c:pt idx="4">
                  <c:v>43406</c:v>
                </c:pt>
                <c:pt idx="5">
                  <c:v>43413</c:v>
                </c:pt>
                <c:pt idx="6">
                  <c:v>43420</c:v>
                </c:pt>
                <c:pt idx="7">
                  <c:v>43427</c:v>
                </c:pt>
                <c:pt idx="8">
                  <c:v>43434</c:v>
                </c:pt>
                <c:pt idx="9">
                  <c:v>43441</c:v>
                </c:pt>
                <c:pt idx="10">
                  <c:v>43448</c:v>
                </c:pt>
                <c:pt idx="11">
                  <c:v>43455</c:v>
                </c:pt>
                <c:pt idx="12">
                  <c:v>43462</c:v>
                </c:pt>
                <c:pt idx="13">
                  <c:v>43469</c:v>
                </c:pt>
                <c:pt idx="14">
                  <c:v>43476</c:v>
                </c:pt>
                <c:pt idx="15">
                  <c:v>43483</c:v>
                </c:pt>
                <c:pt idx="16">
                  <c:v>43490</c:v>
                </c:pt>
                <c:pt idx="17">
                  <c:v>43497</c:v>
                </c:pt>
                <c:pt idx="18">
                  <c:v>43504</c:v>
                </c:pt>
                <c:pt idx="19">
                  <c:v>43511</c:v>
                </c:pt>
                <c:pt idx="20">
                  <c:v>43518</c:v>
                </c:pt>
                <c:pt idx="21">
                  <c:v>43525</c:v>
                </c:pt>
                <c:pt idx="22">
                  <c:v>43532</c:v>
                </c:pt>
              </c:numCache>
            </c:numRef>
          </c:cat>
          <c:val>
            <c:numRef>
              <c:f>チャート!$AQ$456:$AQ$478</c:f>
              <c:numCache>
                <c:formatCode>#,##0.00_);[Red]\(#,##0.00\)</c:formatCode>
                <c:ptCount val="23"/>
                <c:pt idx="0">
                  <c:v>347.88588000000004</c:v>
                </c:pt>
                <c:pt idx="1">
                  <c:v>344.35852</c:v>
                </c:pt>
                <c:pt idx="2">
                  <c:v>345.13013000000007</c:v>
                </c:pt>
                <c:pt idx="3">
                  <c:v>338.73679000000004</c:v>
                </c:pt>
                <c:pt idx="4">
                  <c:v>342.81530000000004</c:v>
                </c:pt>
                <c:pt idx="5">
                  <c:v>336.86288000000002</c:v>
                </c:pt>
                <c:pt idx="6">
                  <c:v>342.70506999999998</c:v>
                </c:pt>
                <c:pt idx="7">
                  <c:v>337.08334000000002</c:v>
                </c:pt>
                <c:pt idx="8">
                  <c:v>339.83909000000006</c:v>
                </c:pt>
                <c:pt idx="9">
                  <c:v>340.72093000000007</c:v>
                </c:pt>
                <c:pt idx="10">
                  <c:v>341.05162000000001</c:v>
                </c:pt>
                <c:pt idx="11">
                  <c:v>336.86288000000002</c:v>
                </c:pt>
                <c:pt idx="12">
                  <c:v>340.50047000000001</c:v>
                </c:pt>
                <c:pt idx="13">
                  <c:v>347.33473000000004</c:v>
                </c:pt>
                <c:pt idx="14">
                  <c:v>342.15391999999997</c:v>
                </c:pt>
                <c:pt idx="15">
                  <c:v>347.33473000000004</c:v>
                </c:pt>
                <c:pt idx="16">
                  <c:v>346.01197000000002</c:v>
                </c:pt>
                <c:pt idx="17">
                  <c:v>343.69714000000005</c:v>
                </c:pt>
                <c:pt idx="18">
                  <c:v>337.41403000000003</c:v>
                </c:pt>
                <c:pt idx="19">
                  <c:v>337.85495000000003</c:v>
                </c:pt>
                <c:pt idx="20">
                  <c:v>336.86288000000002</c:v>
                </c:pt>
                <c:pt idx="21">
                  <c:v>334.32759000000004</c:v>
                </c:pt>
                <c:pt idx="22">
                  <c:v>329.69793000000004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083904"/>
        <c:axId val="217085056"/>
      </c:lineChart>
      <c:catAx>
        <c:axId val="217083904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17085056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217085056"/>
        <c:scaling>
          <c:orientation val="minMax"/>
          <c:max val="400"/>
          <c:min val="280"/>
        </c:scaling>
        <c:delete val="0"/>
        <c:axPos val="l"/>
        <c:majorGridlines>
          <c:spPr>
            <a:ln w="952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25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ドル/トン</a:t>
                </a:r>
              </a:p>
            </c:rich>
          </c:tx>
          <c:layout>
            <c:manualLayout>
              <c:xMode val="edge"/>
              <c:yMode val="edge"/>
              <c:x val="4.4315828042862167E-2"/>
              <c:y val="2.5759472373645603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solidFill>
            <a:srgbClr val="FFFFFF"/>
          </a:solidFill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17083904"/>
        <c:crosses val="autoZero"/>
        <c:crossBetween val="between"/>
        <c:majorUnit val="10"/>
        <c:minorUnit val="10"/>
      </c:valAx>
      <c:spPr>
        <a:solidFill>
          <a:srgbClr val="FFFFFF"/>
        </a:solidFill>
        <a:ln w="6350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5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r>
              <a:rPr lang="ja-JP" altLang="en-US" sz="1800"/>
              <a:t>ドル円為替相場（東京市場対顧客電信相場）</a:t>
            </a:r>
          </a:p>
        </c:rich>
      </c:tx>
      <c:layout>
        <c:manualLayout>
          <c:xMode val="edge"/>
          <c:yMode val="edge"/>
          <c:x val="0.18571952212869944"/>
          <c:y val="3.04967761382768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5622379099164333E-2"/>
          <c:y val="0.14767889307954155"/>
          <c:w val="0.90944067336410539"/>
          <c:h val="0.57836329282369126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チャート!$AC$456:$AC$478</c:f>
              <c:numCache>
                <c:formatCode>m"月"d"日"</c:formatCode>
                <c:ptCount val="23"/>
                <c:pt idx="0">
                  <c:v>43378</c:v>
                </c:pt>
                <c:pt idx="1">
                  <c:v>43385</c:v>
                </c:pt>
                <c:pt idx="2">
                  <c:v>43392</c:v>
                </c:pt>
                <c:pt idx="3">
                  <c:v>43399</c:v>
                </c:pt>
                <c:pt idx="4">
                  <c:v>43406</c:v>
                </c:pt>
                <c:pt idx="5">
                  <c:v>43413</c:v>
                </c:pt>
                <c:pt idx="6">
                  <c:v>43420</c:v>
                </c:pt>
                <c:pt idx="7">
                  <c:v>43427</c:v>
                </c:pt>
                <c:pt idx="8">
                  <c:v>43434</c:v>
                </c:pt>
                <c:pt idx="9">
                  <c:v>43441</c:v>
                </c:pt>
                <c:pt idx="10">
                  <c:v>43448</c:v>
                </c:pt>
                <c:pt idx="11">
                  <c:v>43455</c:v>
                </c:pt>
                <c:pt idx="12">
                  <c:v>43462</c:v>
                </c:pt>
                <c:pt idx="13">
                  <c:v>43469</c:v>
                </c:pt>
                <c:pt idx="14">
                  <c:v>43476</c:v>
                </c:pt>
                <c:pt idx="15">
                  <c:v>43483</c:v>
                </c:pt>
                <c:pt idx="16">
                  <c:v>43490</c:v>
                </c:pt>
                <c:pt idx="17">
                  <c:v>43497</c:v>
                </c:pt>
                <c:pt idx="18">
                  <c:v>43504</c:v>
                </c:pt>
                <c:pt idx="19">
                  <c:v>43511</c:v>
                </c:pt>
                <c:pt idx="20">
                  <c:v>43518</c:v>
                </c:pt>
                <c:pt idx="21">
                  <c:v>43525</c:v>
                </c:pt>
                <c:pt idx="22">
                  <c:v>43532</c:v>
                </c:pt>
              </c:numCache>
            </c:numRef>
          </c:cat>
          <c:val>
            <c:numRef>
              <c:f>チャート!$AD$456:$AD$478</c:f>
              <c:numCache>
                <c:formatCode>General</c:formatCode>
                <c:ptCount val="23"/>
                <c:pt idx="0">
                  <c:v>114.13</c:v>
                </c:pt>
                <c:pt idx="1">
                  <c:v>112.19</c:v>
                </c:pt>
                <c:pt idx="2">
                  <c:v>112.36</c:v>
                </c:pt>
                <c:pt idx="3">
                  <c:v>112.47</c:v>
                </c:pt>
                <c:pt idx="4">
                  <c:v>112.87</c:v>
                </c:pt>
                <c:pt idx="5">
                  <c:v>114.03</c:v>
                </c:pt>
                <c:pt idx="6">
                  <c:v>113.65</c:v>
                </c:pt>
                <c:pt idx="7">
                  <c:v>113.09</c:v>
                </c:pt>
                <c:pt idx="8">
                  <c:v>113.47</c:v>
                </c:pt>
                <c:pt idx="9">
                  <c:v>112.79</c:v>
                </c:pt>
                <c:pt idx="10">
                  <c:v>113.61</c:v>
                </c:pt>
                <c:pt idx="11">
                  <c:v>111.35</c:v>
                </c:pt>
                <c:pt idx="12">
                  <c:v>111</c:v>
                </c:pt>
                <c:pt idx="13">
                  <c:v>107.66</c:v>
                </c:pt>
                <c:pt idx="14">
                  <c:v>108.47</c:v>
                </c:pt>
                <c:pt idx="15">
                  <c:v>109.39</c:v>
                </c:pt>
                <c:pt idx="16">
                  <c:v>109.77</c:v>
                </c:pt>
                <c:pt idx="17">
                  <c:v>108.94</c:v>
                </c:pt>
                <c:pt idx="18">
                  <c:v>109.84</c:v>
                </c:pt>
                <c:pt idx="19">
                  <c:v>110.44</c:v>
                </c:pt>
                <c:pt idx="20">
                  <c:v>110.78</c:v>
                </c:pt>
                <c:pt idx="21">
                  <c:v>111.54</c:v>
                </c:pt>
                <c:pt idx="22">
                  <c:v>111.58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117440"/>
        <c:axId val="217119360"/>
      </c:lineChart>
      <c:catAx>
        <c:axId val="217117440"/>
        <c:scaling>
          <c:orientation val="minMax"/>
        </c:scaling>
        <c:delete val="0"/>
        <c:axPos val="b"/>
        <c:numFmt formatCode="m&quot;月&quot;d&quot;日&quot;;@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17119360"/>
        <c:crosses val="autoZero"/>
        <c:auto val="0"/>
        <c:lblAlgn val="ctr"/>
        <c:lblOffset val="100"/>
        <c:tickLblSkip val="2"/>
        <c:tickMarkSkip val="2"/>
        <c:noMultiLvlLbl val="0"/>
      </c:catAx>
      <c:valAx>
        <c:axId val="217119360"/>
        <c:scaling>
          <c:orientation val="minMax"/>
          <c:max val="118"/>
          <c:min val="102"/>
        </c:scaling>
        <c:delete val="0"/>
        <c:axPos val="l"/>
        <c:majorGridlines>
          <c:spPr>
            <a:ln w="952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50" b="0" i="0" u="none" strike="noStrike" baseline="0">
                    <a:solidFill>
                      <a:srgbClr val="000000"/>
                    </a:solidFill>
                    <a:latin typeface="ＭＳ Ｐ明朝"/>
                    <a:ea typeface="ＭＳ Ｐ明朝"/>
                  </a:rPr>
                  <a:t>円/ドル</a:t>
                </a:r>
              </a:p>
            </c:rich>
          </c:tx>
          <c:layout>
            <c:manualLayout>
              <c:xMode val="edge"/>
              <c:yMode val="edge"/>
              <c:x val="4.2620297462817147E-2"/>
              <c:y val="5.7218141849915818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明朝"/>
                <a:ea typeface="ＭＳ Ｐ明朝"/>
                <a:cs typeface="ＭＳ Ｐ明朝"/>
              </a:defRPr>
            </a:pPr>
            <a:endParaRPr lang="ja-JP"/>
          </a:p>
        </c:txPr>
        <c:crossAx val="217117440"/>
        <c:crosses val="autoZero"/>
        <c:crossBetween val="between"/>
        <c:majorUnit val="2"/>
      </c:valAx>
      <c:spPr>
        <a:solidFill>
          <a:srgbClr val="FFFFFF"/>
        </a:solidFill>
        <a:ln w="6350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0.3631</cdr:x>
      <cdr:y>0.02901</cdr:y>
    </cdr:from>
    <cdr:to>
      <cdr:x>0.66809</cdr:x>
      <cdr:y>0.11458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427916" y="89533"/>
          <a:ext cx="2039309" cy="2640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ja-JP" altLang="en-US" sz="1800">
              <a:latin typeface="ＭＳ Ｐ明朝" pitchFamily="18" charset="-128"/>
              <a:ea typeface="ＭＳ Ｐ明朝" pitchFamily="18" charset="-128"/>
            </a:rPr>
            <a:t>とうもろこしシカゴ定期の推移</a:t>
          </a:r>
        </a:p>
      </cdr:txBody>
    </cdr:sp>
  </cdr:relSizeAnchor>
  <cdr:relSizeAnchor xmlns:cdr="http://schemas.openxmlformats.org/drawingml/2006/chartDrawing">
    <cdr:from>
      <cdr:x>0.04197</cdr:x>
      <cdr:y>0.03315</cdr:y>
    </cdr:from>
    <cdr:to>
      <cdr:x>0.18815</cdr:x>
      <cdr:y>0.11111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280635" y="102309"/>
          <a:ext cx="977440" cy="2405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ja-JP" altLang="en-US" sz="1050">
              <a:latin typeface="ＭＳ Ｐ明朝" pitchFamily="18" charset="-128"/>
              <a:ea typeface="ＭＳ Ｐ明朝" pitchFamily="18" charset="-128"/>
            </a:rPr>
            <a:t>セント</a:t>
          </a:r>
          <a:r>
            <a:rPr lang="en-US" altLang="ja-JP" sz="1050">
              <a:latin typeface="ＭＳ Ｐ明朝" pitchFamily="18" charset="-128"/>
              <a:ea typeface="ＭＳ Ｐ明朝" pitchFamily="18" charset="-128"/>
            </a:rPr>
            <a:t>/</a:t>
          </a:r>
          <a:r>
            <a:rPr lang="ja-JP" altLang="en-US" sz="1050">
              <a:latin typeface="ＭＳ Ｐ明朝" pitchFamily="18" charset="-128"/>
              <a:ea typeface="ＭＳ Ｐ明朝" pitchFamily="18" charset="-128"/>
            </a:rPr>
            <a:t>ブッシェル</a:t>
          </a: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M4162E</dc:creator>
  <cp:lastModifiedBy>L4104N</cp:lastModifiedBy>
  <cp:revision>2</cp:revision>
  <cp:lastPrinted>2019-03-18T00:49:00Z</cp:lastPrinted>
  <dcterms:created xsi:type="dcterms:W3CDTF">2019-03-19T01:17:00Z</dcterms:created>
  <dcterms:modified xsi:type="dcterms:W3CDTF">2019-03-19T01:17:00Z</dcterms:modified>
</cp:coreProperties>
</file>