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F78" w:rsidRDefault="008F4F78">
      <w:bookmarkStart w:id="0" w:name="_GoBack"/>
      <w:bookmarkEnd w:id="0"/>
      <w:r>
        <w:rPr>
          <w:noProof/>
        </w:rPr>
        <w:drawing>
          <wp:inline distT="0" distB="0" distL="0" distR="0" wp14:anchorId="6AEC98F7" wp14:editId="7284D7D2">
            <wp:extent cx="6886575" cy="3067050"/>
            <wp:effectExtent l="0" t="0" r="0" b="0"/>
            <wp:docPr id="1" name="グラフ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8F4F78" w:rsidRDefault="008F4F78" w:rsidP="008F4F78">
      <w:r>
        <w:rPr>
          <w:noProof/>
        </w:rPr>
        <w:drawing>
          <wp:inline distT="0" distB="0" distL="0" distR="0" wp14:anchorId="16135BCC" wp14:editId="17D3D781">
            <wp:extent cx="6724650" cy="3181350"/>
            <wp:effectExtent l="0" t="0" r="0" b="0"/>
            <wp:docPr id="2" name="グラフ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AA719C" w:rsidRPr="008F4F78" w:rsidRDefault="008F4F78" w:rsidP="008F4F78">
      <w:pPr>
        <w:ind w:firstLineChars="100" w:firstLine="210"/>
      </w:pPr>
      <w:r>
        <w:rPr>
          <w:noProof/>
        </w:rPr>
        <w:drawing>
          <wp:inline distT="0" distB="0" distL="0" distR="0" wp14:anchorId="3BCC3494" wp14:editId="2409E457">
            <wp:extent cx="6524625" cy="3162300"/>
            <wp:effectExtent l="0" t="0" r="0" b="0"/>
            <wp:docPr id="3" name="グラフ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sectPr w:rsidR="00AA719C" w:rsidRPr="008F4F78" w:rsidSect="008F4F7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161" w:rsidRDefault="00D86161" w:rsidP="00EF7976">
      <w:r>
        <w:separator/>
      </w:r>
    </w:p>
  </w:endnote>
  <w:endnote w:type="continuationSeparator" w:id="0">
    <w:p w:rsidR="00D86161" w:rsidRDefault="00D86161" w:rsidP="00EF7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161" w:rsidRDefault="00D86161" w:rsidP="00EF7976">
      <w:r>
        <w:separator/>
      </w:r>
    </w:p>
  </w:footnote>
  <w:footnote w:type="continuationSeparator" w:id="0">
    <w:p w:rsidR="00D86161" w:rsidRDefault="00D86161" w:rsidP="00EF79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F78"/>
    <w:rsid w:val="000C4D76"/>
    <w:rsid w:val="00161F9C"/>
    <w:rsid w:val="001B03EB"/>
    <w:rsid w:val="00214C57"/>
    <w:rsid w:val="00277964"/>
    <w:rsid w:val="00325A62"/>
    <w:rsid w:val="0034628D"/>
    <w:rsid w:val="00356D7D"/>
    <w:rsid w:val="006D13FC"/>
    <w:rsid w:val="007B4534"/>
    <w:rsid w:val="007E1E88"/>
    <w:rsid w:val="008270AB"/>
    <w:rsid w:val="00890006"/>
    <w:rsid w:val="008F4F78"/>
    <w:rsid w:val="009D72FB"/>
    <w:rsid w:val="00AA719C"/>
    <w:rsid w:val="00B04B9B"/>
    <w:rsid w:val="00B15149"/>
    <w:rsid w:val="00B408DE"/>
    <w:rsid w:val="00B67F73"/>
    <w:rsid w:val="00B7321F"/>
    <w:rsid w:val="00B855E9"/>
    <w:rsid w:val="00C21303"/>
    <w:rsid w:val="00C82A4C"/>
    <w:rsid w:val="00D76C60"/>
    <w:rsid w:val="00D86161"/>
    <w:rsid w:val="00E62EEA"/>
    <w:rsid w:val="00E71B1D"/>
    <w:rsid w:val="00EE4992"/>
    <w:rsid w:val="00EF7976"/>
    <w:rsid w:val="00FF6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4F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8F4F78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annotation reference"/>
    <w:basedOn w:val="a0"/>
    <w:uiPriority w:val="99"/>
    <w:semiHidden/>
    <w:unhideWhenUsed/>
    <w:rsid w:val="00214C57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214C57"/>
    <w:pPr>
      <w:jc w:val="left"/>
    </w:pPr>
  </w:style>
  <w:style w:type="character" w:customStyle="1" w:styleId="a7">
    <w:name w:val="コメント文字列 (文字)"/>
    <w:basedOn w:val="a0"/>
    <w:link w:val="a6"/>
    <w:uiPriority w:val="99"/>
    <w:semiHidden/>
    <w:rsid w:val="00214C57"/>
  </w:style>
  <w:style w:type="paragraph" w:styleId="a8">
    <w:name w:val="annotation subject"/>
    <w:basedOn w:val="a6"/>
    <w:next w:val="a6"/>
    <w:link w:val="a9"/>
    <w:uiPriority w:val="99"/>
    <w:semiHidden/>
    <w:unhideWhenUsed/>
    <w:rsid w:val="00214C57"/>
    <w:rPr>
      <w:b/>
      <w:bCs/>
    </w:rPr>
  </w:style>
  <w:style w:type="character" w:customStyle="1" w:styleId="a9">
    <w:name w:val="コメント内容 (文字)"/>
    <w:basedOn w:val="a7"/>
    <w:link w:val="a8"/>
    <w:uiPriority w:val="99"/>
    <w:semiHidden/>
    <w:rsid w:val="00214C57"/>
    <w:rPr>
      <w:b/>
      <w:bCs/>
    </w:rPr>
  </w:style>
  <w:style w:type="paragraph" w:styleId="aa">
    <w:name w:val="header"/>
    <w:basedOn w:val="a"/>
    <w:link w:val="ab"/>
    <w:uiPriority w:val="99"/>
    <w:unhideWhenUsed/>
    <w:rsid w:val="00EF7976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EF7976"/>
  </w:style>
  <w:style w:type="paragraph" w:styleId="ac">
    <w:name w:val="footer"/>
    <w:basedOn w:val="a"/>
    <w:link w:val="ad"/>
    <w:uiPriority w:val="99"/>
    <w:unhideWhenUsed/>
    <w:rsid w:val="00EF7976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EF797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F4F78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8F4F78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annotation reference"/>
    <w:basedOn w:val="a0"/>
    <w:uiPriority w:val="99"/>
    <w:semiHidden/>
    <w:unhideWhenUsed/>
    <w:rsid w:val="00214C57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214C57"/>
    <w:pPr>
      <w:jc w:val="left"/>
    </w:pPr>
  </w:style>
  <w:style w:type="character" w:customStyle="1" w:styleId="a7">
    <w:name w:val="コメント文字列 (文字)"/>
    <w:basedOn w:val="a0"/>
    <w:link w:val="a6"/>
    <w:uiPriority w:val="99"/>
    <w:semiHidden/>
    <w:rsid w:val="00214C57"/>
  </w:style>
  <w:style w:type="paragraph" w:styleId="a8">
    <w:name w:val="annotation subject"/>
    <w:basedOn w:val="a6"/>
    <w:next w:val="a6"/>
    <w:link w:val="a9"/>
    <w:uiPriority w:val="99"/>
    <w:semiHidden/>
    <w:unhideWhenUsed/>
    <w:rsid w:val="00214C57"/>
    <w:rPr>
      <w:b/>
      <w:bCs/>
    </w:rPr>
  </w:style>
  <w:style w:type="character" w:customStyle="1" w:styleId="a9">
    <w:name w:val="コメント内容 (文字)"/>
    <w:basedOn w:val="a7"/>
    <w:link w:val="a8"/>
    <w:uiPriority w:val="99"/>
    <w:semiHidden/>
    <w:rsid w:val="00214C57"/>
    <w:rPr>
      <w:b/>
      <w:bCs/>
    </w:rPr>
  </w:style>
  <w:style w:type="paragraph" w:styleId="aa">
    <w:name w:val="header"/>
    <w:basedOn w:val="a"/>
    <w:link w:val="ab"/>
    <w:uiPriority w:val="99"/>
    <w:unhideWhenUsed/>
    <w:rsid w:val="00EF7976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EF7976"/>
  </w:style>
  <w:style w:type="paragraph" w:styleId="ac">
    <w:name w:val="footer"/>
    <w:basedOn w:val="a"/>
    <w:link w:val="ad"/>
    <w:uiPriority w:val="99"/>
    <w:unhideWhenUsed/>
    <w:rsid w:val="00EF7976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EF79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7.6412532349540221E-2"/>
          <c:y val="0.11602099737532809"/>
          <c:w val="0.86514660771138052"/>
          <c:h val="0.69025268291167741"/>
        </c:manualLayout>
      </c:layout>
      <c:lineChart>
        <c:grouping val="standard"/>
        <c:varyColors val="0"/>
        <c:ser>
          <c:idx val="2"/>
          <c:order val="0"/>
          <c:tx>
            <c:strRef>
              <c:f>チャート!$E$35</c:f>
              <c:strCache>
                <c:ptCount val="1"/>
                <c:pt idx="0">
                  <c:v>９月限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square"/>
            <c:size val="5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チャート!$A$482:$A$504</c:f>
              <c:numCache>
                <c:formatCode>m"月"d"日"</c:formatCode>
                <c:ptCount val="23"/>
                <c:pt idx="0">
                  <c:v>43560</c:v>
                </c:pt>
                <c:pt idx="1">
                  <c:v>43567</c:v>
                </c:pt>
                <c:pt idx="2">
                  <c:v>43573</c:v>
                </c:pt>
                <c:pt idx="3">
                  <c:v>43581</c:v>
                </c:pt>
                <c:pt idx="4">
                  <c:v>43588</c:v>
                </c:pt>
                <c:pt idx="5">
                  <c:v>43595</c:v>
                </c:pt>
                <c:pt idx="6">
                  <c:v>43602</c:v>
                </c:pt>
                <c:pt idx="7">
                  <c:v>43609</c:v>
                </c:pt>
                <c:pt idx="8">
                  <c:v>43616</c:v>
                </c:pt>
                <c:pt idx="9">
                  <c:v>43623</c:v>
                </c:pt>
                <c:pt idx="10">
                  <c:v>43630</c:v>
                </c:pt>
                <c:pt idx="11" formatCode="m&quot;月&quot;d&quot;日&quot;;@">
                  <c:v>43637</c:v>
                </c:pt>
                <c:pt idx="12" formatCode="m&quot;月&quot;d&quot;日&quot;;@">
                  <c:v>43644</c:v>
                </c:pt>
                <c:pt idx="13" formatCode="m&quot;月&quot;d&quot;日&quot;;@">
                  <c:v>43651</c:v>
                </c:pt>
                <c:pt idx="14" formatCode="m&quot;月&quot;d&quot;日&quot;;@">
                  <c:v>43658</c:v>
                </c:pt>
                <c:pt idx="15" formatCode="m&quot;月&quot;d&quot;日&quot;;@">
                  <c:v>43665</c:v>
                </c:pt>
                <c:pt idx="16">
                  <c:v>43672</c:v>
                </c:pt>
                <c:pt idx="17">
                  <c:v>43679</c:v>
                </c:pt>
                <c:pt idx="18">
                  <c:v>43686</c:v>
                </c:pt>
                <c:pt idx="19">
                  <c:v>43693</c:v>
                </c:pt>
                <c:pt idx="20">
                  <c:v>43700</c:v>
                </c:pt>
                <c:pt idx="21">
                  <c:v>43707</c:v>
                </c:pt>
                <c:pt idx="22">
                  <c:v>43714</c:v>
                </c:pt>
              </c:numCache>
            </c:numRef>
          </c:cat>
          <c:val>
            <c:numRef>
              <c:f>チャート!$E$482:$E$504</c:f>
              <c:numCache>
                <c:formatCode>General</c:formatCode>
                <c:ptCount val="23"/>
                <c:pt idx="0">
                  <c:v>379.5</c:v>
                </c:pt>
                <c:pt idx="1">
                  <c:v>377.5</c:v>
                </c:pt>
                <c:pt idx="2">
                  <c:v>375</c:v>
                </c:pt>
                <c:pt idx="3">
                  <c:v>369.5</c:v>
                </c:pt>
                <c:pt idx="4">
                  <c:v>377.75</c:v>
                </c:pt>
                <c:pt idx="5">
                  <c:v>361</c:v>
                </c:pt>
                <c:pt idx="6">
                  <c:v>390.5</c:v>
                </c:pt>
                <c:pt idx="7">
                  <c:v>412.5</c:v>
                </c:pt>
                <c:pt idx="8">
                  <c:v>436</c:v>
                </c:pt>
                <c:pt idx="9">
                  <c:v>424.25</c:v>
                </c:pt>
                <c:pt idx="10">
                  <c:v>458.25</c:v>
                </c:pt>
                <c:pt idx="11">
                  <c:v>447.5</c:v>
                </c:pt>
                <c:pt idx="12">
                  <c:v>424.75</c:v>
                </c:pt>
                <c:pt idx="13">
                  <c:v>438.75</c:v>
                </c:pt>
                <c:pt idx="14">
                  <c:v>454.25</c:v>
                </c:pt>
                <c:pt idx="15">
                  <c:v>430.75</c:v>
                </c:pt>
                <c:pt idx="16">
                  <c:v>414.5</c:v>
                </c:pt>
                <c:pt idx="17">
                  <c:v>399.5</c:v>
                </c:pt>
                <c:pt idx="18">
                  <c:v>410.25</c:v>
                </c:pt>
                <c:pt idx="19">
                  <c:v>371</c:v>
                </c:pt>
                <c:pt idx="20">
                  <c:v>359.75</c:v>
                </c:pt>
                <c:pt idx="21">
                  <c:v>358</c:v>
                </c:pt>
                <c:pt idx="22">
                  <c:v>342.5</c:v>
                </c:pt>
              </c:numCache>
            </c:numRef>
          </c:val>
          <c:smooth val="0"/>
        </c:ser>
        <c:ser>
          <c:idx val="0"/>
          <c:order val="1"/>
          <c:tx>
            <c:strRef>
              <c:f>チャート!$F$35</c:f>
              <c:strCache>
                <c:ptCount val="1"/>
                <c:pt idx="0">
                  <c:v>１２月限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diamond"/>
            <c:size val="7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チャート!$A$482:$A$504</c:f>
              <c:numCache>
                <c:formatCode>m"月"d"日"</c:formatCode>
                <c:ptCount val="23"/>
                <c:pt idx="0">
                  <c:v>43560</c:v>
                </c:pt>
                <c:pt idx="1">
                  <c:v>43567</c:v>
                </c:pt>
                <c:pt idx="2">
                  <c:v>43573</c:v>
                </c:pt>
                <c:pt idx="3">
                  <c:v>43581</c:v>
                </c:pt>
                <c:pt idx="4">
                  <c:v>43588</c:v>
                </c:pt>
                <c:pt idx="5">
                  <c:v>43595</c:v>
                </c:pt>
                <c:pt idx="6">
                  <c:v>43602</c:v>
                </c:pt>
                <c:pt idx="7">
                  <c:v>43609</c:v>
                </c:pt>
                <c:pt idx="8">
                  <c:v>43616</c:v>
                </c:pt>
                <c:pt idx="9">
                  <c:v>43623</c:v>
                </c:pt>
                <c:pt idx="10">
                  <c:v>43630</c:v>
                </c:pt>
                <c:pt idx="11" formatCode="m&quot;月&quot;d&quot;日&quot;;@">
                  <c:v>43637</c:v>
                </c:pt>
                <c:pt idx="12" formatCode="m&quot;月&quot;d&quot;日&quot;;@">
                  <c:v>43644</c:v>
                </c:pt>
                <c:pt idx="13" formatCode="m&quot;月&quot;d&quot;日&quot;;@">
                  <c:v>43651</c:v>
                </c:pt>
                <c:pt idx="14" formatCode="m&quot;月&quot;d&quot;日&quot;;@">
                  <c:v>43658</c:v>
                </c:pt>
                <c:pt idx="15" formatCode="m&quot;月&quot;d&quot;日&quot;;@">
                  <c:v>43665</c:v>
                </c:pt>
                <c:pt idx="16">
                  <c:v>43672</c:v>
                </c:pt>
                <c:pt idx="17">
                  <c:v>43679</c:v>
                </c:pt>
                <c:pt idx="18">
                  <c:v>43686</c:v>
                </c:pt>
                <c:pt idx="19">
                  <c:v>43693</c:v>
                </c:pt>
                <c:pt idx="20">
                  <c:v>43700</c:v>
                </c:pt>
                <c:pt idx="21">
                  <c:v>43707</c:v>
                </c:pt>
                <c:pt idx="22">
                  <c:v>43714</c:v>
                </c:pt>
              </c:numCache>
            </c:numRef>
          </c:cat>
          <c:val>
            <c:numRef>
              <c:f>チャート!$F$482:$F$504</c:f>
              <c:numCache>
                <c:formatCode>General</c:formatCode>
                <c:ptCount val="23"/>
                <c:pt idx="13">
                  <c:v>442.25</c:v>
                </c:pt>
                <c:pt idx="14">
                  <c:v>459.25</c:v>
                </c:pt>
                <c:pt idx="15">
                  <c:v>435.75</c:v>
                </c:pt>
                <c:pt idx="16">
                  <c:v>424.5</c:v>
                </c:pt>
                <c:pt idx="17">
                  <c:v>409.5</c:v>
                </c:pt>
                <c:pt idx="18">
                  <c:v>417.75</c:v>
                </c:pt>
                <c:pt idx="19">
                  <c:v>380.75</c:v>
                </c:pt>
                <c:pt idx="20">
                  <c:v>367.75</c:v>
                </c:pt>
                <c:pt idx="21">
                  <c:v>369.75</c:v>
                </c:pt>
                <c:pt idx="22">
                  <c:v>355.5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40123648"/>
        <c:axId val="340126336"/>
      </c:lineChart>
      <c:catAx>
        <c:axId val="340123648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>
            <a:solidFill>
              <a:schemeClr val="tx1"/>
            </a:solidFill>
          </a:ln>
        </c:spPr>
        <c:txPr>
          <a:bodyPr rot="-2700000" vert="horz"/>
          <a:lstStyle/>
          <a:p>
            <a:pPr>
              <a:defRPr sz="1200">
                <a:solidFill>
                  <a:sysClr val="windowText" lastClr="000000"/>
                </a:solidFill>
              </a:defRPr>
            </a:pPr>
            <a:endParaRPr lang="ja-JP"/>
          </a:p>
        </c:txPr>
        <c:crossAx val="340126336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340126336"/>
        <c:scaling>
          <c:orientation val="minMax"/>
          <c:max val="470"/>
          <c:min val="350"/>
        </c:scaling>
        <c:delete val="0"/>
        <c:axPos val="l"/>
        <c:majorGridlines>
          <c:spPr>
            <a:ln>
              <a:prstDash val="sysDash"/>
            </a:ln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solidFill>
              <a:schemeClr val="tx1"/>
            </a:solidFill>
          </a:ln>
        </c:spPr>
        <c:txPr>
          <a:bodyPr/>
          <a:lstStyle/>
          <a:p>
            <a:pPr>
              <a:defRPr sz="1200"/>
            </a:pPr>
            <a:endParaRPr lang="ja-JP"/>
          </a:p>
        </c:txPr>
        <c:crossAx val="340123648"/>
        <c:crosses val="autoZero"/>
        <c:crossBetween val="between"/>
        <c:majorUnit val="10"/>
        <c:minorUnit val="10"/>
      </c:valAx>
      <c:spPr>
        <a:ln>
          <a:solidFill>
            <a:schemeClr val="tx1"/>
          </a:solidFill>
        </a:ln>
      </c:spPr>
    </c:plotArea>
    <c:legend>
      <c:legendPos val="r"/>
      <c:layout>
        <c:manualLayout>
          <c:xMode val="edge"/>
          <c:yMode val="edge"/>
          <c:x val="9.8342814444331794E-2"/>
          <c:y val="0.13569176781079162"/>
          <c:w val="0.15449310794192683"/>
          <c:h val="0.16400880535094403"/>
        </c:manualLayout>
      </c:layout>
      <c:overlay val="0"/>
      <c:spPr>
        <a:solidFill>
          <a:schemeClr val="bg1"/>
        </a:solidFill>
        <a:ln>
          <a:solidFill>
            <a:schemeClr val="tx1"/>
          </a:solidFill>
        </a:ln>
      </c:spPr>
      <c:txPr>
        <a:bodyPr/>
        <a:lstStyle/>
        <a:p>
          <a:pPr>
            <a:defRPr sz="1000"/>
          </a:pPr>
          <a:endParaRPr lang="ja-JP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ＭＳ Ｐ明朝" pitchFamily="18" charset="-128"/>
          <a:ea typeface="ＭＳ Ｐ明朝" pitchFamily="18" charset="-128"/>
        </a:defRPr>
      </a:pPr>
      <a:endParaRPr lang="ja-JP"/>
    </a:p>
  </c:txPr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大豆粕シカゴ定期の推移</a:t>
            </a:r>
          </a:p>
        </c:rich>
      </c:tx>
      <c:layout>
        <c:manualLayout>
          <c:xMode val="edge"/>
          <c:yMode val="edge"/>
          <c:x val="0.31343950986296687"/>
          <c:y val="2.9630188442013611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7.238354412497304E-2"/>
          <c:y val="0.14056265421912081"/>
          <c:w val="0.89567620619660504"/>
          <c:h val="0.67190532321184404"/>
        </c:manualLayout>
      </c:layout>
      <c:lineChart>
        <c:grouping val="standard"/>
        <c:varyColors val="0"/>
        <c:ser>
          <c:idx val="1"/>
          <c:order val="0"/>
          <c:spPr>
            <a:ln w="9525">
              <a:solidFill>
                <a:schemeClr val="tx1"/>
              </a:solidFill>
              <a:prstDash val="solid"/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  <a:prstDash val="solid"/>
              </a:ln>
            </c:spPr>
          </c:marker>
          <c:cat>
            <c:numRef>
              <c:f>チャート!$AP$482:$AP$504</c:f>
              <c:numCache>
                <c:formatCode>m"月"d"日"</c:formatCode>
                <c:ptCount val="23"/>
                <c:pt idx="0">
                  <c:v>43560</c:v>
                </c:pt>
                <c:pt idx="1">
                  <c:v>43567</c:v>
                </c:pt>
                <c:pt idx="2">
                  <c:v>43573</c:v>
                </c:pt>
                <c:pt idx="3">
                  <c:v>43581</c:v>
                </c:pt>
                <c:pt idx="4">
                  <c:v>43588</c:v>
                </c:pt>
                <c:pt idx="5">
                  <c:v>43595</c:v>
                </c:pt>
                <c:pt idx="6">
                  <c:v>43602</c:v>
                </c:pt>
                <c:pt idx="7">
                  <c:v>43609</c:v>
                </c:pt>
                <c:pt idx="8">
                  <c:v>43616</c:v>
                </c:pt>
                <c:pt idx="9">
                  <c:v>43623</c:v>
                </c:pt>
                <c:pt idx="10">
                  <c:v>43630</c:v>
                </c:pt>
                <c:pt idx="11" formatCode="m&quot;月&quot;d&quot;日&quot;;@">
                  <c:v>43637</c:v>
                </c:pt>
                <c:pt idx="12" formatCode="m&quot;月&quot;d&quot;日&quot;;@">
                  <c:v>43644</c:v>
                </c:pt>
                <c:pt idx="13" formatCode="m&quot;月&quot;d&quot;日&quot;;@">
                  <c:v>43651</c:v>
                </c:pt>
                <c:pt idx="14" formatCode="m&quot;月&quot;d&quot;日&quot;;@">
                  <c:v>43658</c:v>
                </c:pt>
                <c:pt idx="15" formatCode="m&quot;月&quot;d&quot;日&quot;;@">
                  <c:v>43665</c:v>
                </c:pt>
                <c:pt idx="16">
                  <c:v>43672</c:v>
                </c:pt>
                <c:pt idx="17">
                  <c:v>43679</c:v>
                </c:pt>
                <c:pt idx="18">
                  <c:v>43686</c:v>
                </c:pt>
                <c:pt idx="19">
                  <c:v>43693</c:v>
                </c:pt>
                <c:pt idx="20">
                  <c:v>43700</c:v>
                </c:pt>
                <c:pt idx="21">
                  <c:v>43707</c:v>
                </c:pt>
                <c:pt idx="22">
                  <c:v>43714</c:v>
                </c:pt>
              </c:numCache>
            </c:numRef>
          </c:cat>
          <c:val>
            <c:numRef>
              <c:f>チャート!$AQ$482:$AQ$504</c:f>
              <c:numCache>
                <c:formatCode>#,##0.00_);[Red]\(#,##0.00\)</c:formatCode>
                <c:ptCount val="23"/>
                <c:pt idx="0">
                  <c:v>339.50839999999999</c:v>
                </c:pt>
                <c:pt idx="1">
                  <c:v>339.39816999999999</c:v>
                </c:pt>
                <c:pt idx="2">
                  <c:v>334.21735999999999</c:v>
                </c:pt>
                <c:pt idx="3">
                  <c:v>330.57977</c:v>
                </c:pt>
                <c:pt idx="4">
                  <c:v>328.70586000000003</c:v>
                </c:pt>
                <c:pt idx="5">
                  <c:v>316.69079000000005</c:v>
                </c:pt>
                <c:pt idx="6">
                  <c:v>324.40689000000003</c:v>
                </c:pt>
                <c:pt idx="7">
                  <c:v>331.24115</c:v>
                </c:pt>
                <c:pt idx="8">
                  <c:v>354.16899000000001</c:v>
                </c:pt>
                <c:pt idx="9">
                  <c:v>344.24829000000005</c:v>
                </c:pt>
                <c:pt idx="10">
                  <c:v>356.59405000000004</c:v>
                </c:pt>
                <c:pt idx="11">
                  <c:v>347.88588000000004</c:v>
                </c:pt>
                <c:pt idx="12">
                  <c:v>345.13013000000007</c:v>
                </c:pt>
                <c:pt idx="13">
                  <c:v>337.08334000000002</c:v>
                </c:pt>
                <c:pt idx="14">
                  <c:v>347.00404000000003</c:v>
                </c:pt>
                <c:pt idx="15">
                  <c:v>343.03575999999998</c:v>
                </c:pt>
                <c:pt idx="16">
                  <c:v>334.10713000000004</c:v>
                </c:pt>
                <c:pt idx="17">
                  <c:v>324.62735000000004</c:v>
                </c:pt>
                <c:pt idx="18">
                  <c:v>329.03655000000003</c:v>
                </c:pt>
                <c:pt idx="19">
                  <c:v>325.06826999999998</c:v>
                </c:pt>
                <c:pt idx="20">
                  <c:v>319.55676999999997</c:v>
                </c:pt>
                <c:pt idx="21">
                  <c:v>318.89539000000002</c:v>
                </c:pt>
                <c:pt idx="22">
                  <c:v>318.89539000000002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55169792"/>
        <c:axId val="345363200"/>
      </c:lineChart>
      <c:catAx>
        <c:axId val="355169792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952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345363200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345363200"/>
        <c:scaling>
          <c:orientation val="minMax"/>
          <c:max val="400"/>
          <c:min val="300"/>
        </c:scaling>
        <c:delete val="0"/>
        <c:axPos val="l"/>
        <c:majorGridlines>
          <c:spPr>
            <a:ln w="9525">
              <a:solidFill>
                <a:schemeClr val="tx1">
                  <a:lumMod val="50000"/>
                  <a:lumOff val="50000"/>
                </a:schemeClr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25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ドル/トン</a:t>
                </a:r>
              </a:p>
            </c:rich>
          </c:tx>
          <c:layout>
            <c:manualLayout>
              <c:xMode val="edge"/>
              <c:yMode val="edge"/>
              <c:x val="4.052790851568483E-2"/>
              <c:y val="3.8456930171864113E-2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none"/>
        <c:minorTickMark val="none"/>
        <c:tickLblPos val="nextTo"/>
        <c:spPr>
          <a:solidFill>
            <a:srgbClr val="FFFFFF"/>
          </a:solidFill>
          <a:ln w="3175">
            <a:solidFill>
              <a:schemeClr val="tx1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355169792"/>
        <c:crosses val="autoZero"/>
        <c:crossBetween val="between"/>
        <c:majorUnit val="10"/>
        <c:minorUnit val="10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ドル円為替相場（東京市場対顧客電信相場）</a:t>
            </a:r>
          </a:p>
        </c:rich>
      </c:tx>
      <c:layout>
        <c:manualLayout>
          <c:xMode val="edge"/>
          <c:yMode val="edge"/>
          <c:x val="0.17236147671322108"/>
          <c:y val="2.3863424696546363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5.6444954846984689E-2"/>
          <c:y val="0.13015463428517218"/>
          <c:w val="0.92185941720788556"/>
          <c:h val="0.67261803117983743"/>
        </c:manualLayout>
      </c:layout>
      <c:lineChart>
        <c:grouping val="standard"/>
        <c:varyColors val="0"/>
        <c:ser>
          <c:idx val="0"/>
          <c:order val="0"/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チャート!$AC$482:$AC$504</c:f>
              <c:numCache>
                <c:formatCode>m"月"d"日"</c:formatCode>
                <c:ptCount val="23"/>
                <c:pt idx="0">
                  <c:v>43560</c:v>
                </c:pt>
                <c:pt idx="1">
                  <c:v>43567</c:v>
                </c:pt>
                <c:pt idx="2">
                  <c:v>43573</c:v>
                </c:pt>
                <c:pt idx="3">
                  <c:v>43581</c:v>
                </c:pt>
                <c:pt idx="4">
                  <c:v>43588</c:v>
                </c:pt>
                <c:pt idx="5">
                  <c:v>43595</c:v>
                </c:pt>
                <c:pt idx="6">
                  <c:v>43602</c:v>
                </c:pt>
                <c:pt idx="7">
                  <c:v>43609</c:v>
                </c:pt>
                <c:pt idx="8">
                  <c:v>43616</c:v>
                </c:pt>
                <c:pt idx="9">
                  <c:v>43623</c:v>
                </c:pt>
                <c:pt idx="10">
                  <c:v>43630</c:v>
                </c:pt>
                <c:pt idx="11" formatCode="m&quot;月&quot;d&quot;日&quot;;@">
                  <c:v>43637</c:v>
                </c:pt>
                <c:pt idx="12" formatCode="m&quot;月&quot;d&quot;日&quot;;@">
                  <c:v>43644</c:v>
                </c:pt>
                <c:pt idx="13" formatCode="m&quot;月&quot;d&quot;日&quot;;@">
                  <c:v>43651</c:v>
                </c:pt>
                <c:pt idx="14" formatCode="m&quot;月&quot;d&quot;日&quot;;@">
                  <c:v>43658</c:v>
                </c:pt>
                <c:pt idx="15" formatCode="m&quot;月&quot;d&quot;日&quot;;@">
                  <c:v>43665</c:v>
                </c:pt>
                <c:pt idx="16">
                  <c:v>43672</c:v>
                </c:pt>
                <c:pt idx="17">
                  <c:v>43679</c:v>
                </c:pt>
                <c:pt idx="18">
                  <c:v>43686</c:v>
                </c:pt>
                <c:pt idx="19">
                  <c:v>43693</c:v>
                </c:pt>
                <c:pt idx="20">
                  <c:v>43700</c:v>
                </c:pt>
                <c:pt idx="21">
                  <c:v>43707</c:v>
                </c:pt>
                <c:pt idx="22">
                  <c:v>43714</c:v>
                </c:pt>
              </c:numCache>
            </c:numRef>
          </c:cat>
          <c:val>
            <c:numRef>
              <c:f>チャート!$AD$482:$AD$504</c:f>
              <c:numCache>
                <c:formatCode>General</c:formatCode>
                <c:ptCount val="23"/>
                <c:pt idx="0">
                  <c:v>111.81</c:v>
                </c:pt>
                <c:pt idx="1">
                  <c:v>111.69</c:v>
                </c:pt>
                <c:pt idx="2">
                  <c:v>112.01</c:v>
                </c:pt>
                <c:pt idx="3">
                  <c:v>111.85</c:v>
                </c:pt>
                <c:pt idx="4">
                  <c:v>110.69</c:v>
                </c:pt>
                <c:pt idx="5">
                  <c:v>109.86</c:v>
                </c:pt>
                <c:pt idx="6">
                  <c:v>110</c:v>
                </c:pt>
                <c:pt idx="7">
                  <c:v>109.75</c:v>
                </c:pt>
                <c:pt idx="8">
                  <c:v>109.36</c:v>
                </c:pt>
                <c:pt idx="9">
                  <c:v>108.52</c:v>
                </c:pt>
                <c:pt idx="10">
                  <c:v>108.43</c:v>
                </c:pt>
                <c:pt idx="11">
                  <c:v>107.4</c:v>
                </c:pt>
                <c:pt idx="12">
                  <c:v>107.79</c:v>
                </c:pt>
                <c:pt idx="13">
                  <c:v>107.91</c:v>
                </c:pt>
                <c:pt idx="14">
                  <c:v>108.54</c:v>
                </c:pt>
                <c:pt idx="15">
                  <c:v>107.55</c:v>
                </c:pt>
                <c:pt idx="16">
                  <c:v>108.74</c:v>
                </c:pt>
                <c:pt idx="17">
                  <c:v>107.17</c:v>
                </c:pt>
                <c:pt idx="18">
                  <c:v>106.02</c:v>
                </c:pt>
                <c:pt idx="19">
                  <c:v>106.15</c:v>
                </c:pt>
                <c:pt idx="20">
                  <c:v>106.66</c:v>
                </c:pt>
                <c:pt idx="21">
                  <c:v>106.46</c:v>
                </c:pt>
                <c:pt idx="22">
                  <c:v>107.07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345321472"/>
        <c:axId val="345323392"/>
      </c:lineChart>
      <c:catAx>
        <c:axId val="345321472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952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345323392"/>
        <c:crosses val="autoZero"/>
        <c:auto val="0"/>
        <c:lblAlgn val="ctr"/>
        <c:lblOffset val="100"/>
        <c:tickLblSkip val="2"/>
        <c:tickMarkSkip val="2"/>
        <c:noMultiLvlLbl val="0"/>
      </c:catAx>
      <c:valAx>
        <c:axId val="345323392"/>
        <c:scaling>
          <c:orientation val="minMax"/>
          <c:max val="118"/>
          <c:min val="104"/>
        </c:scaling>
        <c:delete val="0"/>
        <c:axPos val="l"/>
        <c:majorGridlines>
          <c:spPr>
            <a:ln w="9525">
              <a:solidFill>
                <a:schemeClr val="tx1">
                  <a:lumMod val="50000"/>
                  <a:lumOff val="50000"/>
                </a:schemeClr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5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円/ドル</a:t>
                </a:r>
              </a:p>
            </c:rich>
          </c:tx>
          <c:layout>
            <c:manualLayout>
              <c:xMode val="edge"/>
              <c:yMode val="edge"/>
              <c:x val="2.5040519570090236E-2"/>
              <c:y val="2.8321791101413529E-2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none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345321472"/>
        <c:crosses val="autoZero"/>
        <c:crossBetween val="between"/>
        <c:majorUnit val="2"/>
      </c:valAx>
      <c:spPr>
        <a:solidFill>
          <a:srgbClr val="FFFFFF"/>
        </a:solidFill>
        <a:ln w="9525">
          <a:solidFill>
            <a:schemeClr val="tx1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1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0.33887</cdr:x>
      <cdr:y>0</cdr:y>
    </cdr:from>
    <cdr:to>
      <cdr:x>0.65306</cdr:x>
      <cdr:y>0.09669</cdr:y>
    </cdr:to>
    <cdr:sp macro="" textlink="">
      <cdr:nvSpPr>
        <cdr:cNvPr id="2" name="テキスト ボックス 1"/>
        <cdr:cNvSpPr txBox="1"/>
      </cdr:nvSpPr>
      <cdr:spPr>
        <a:xfrm xmlns:a="http://schemas.openxmlformats.org/drawingml/2006/main">
          <a:off x="2333626" y="0"/>
          <a:ext cx="2163722" cy="29655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 anchor="ctr"/>
        <a:lstStyle xmlns:a="http://schemas.openxmlformats.org/drawingml/2006/main"/>
        <a:p xmlns:a="http://schemas.openxmlformats.org/drawingml/2006/main">
          <a:pPr algn="ctr"/>
          <a:r>
            <a:rPr lang="ja-JP" altLang="en-US" sz="1800">
              <a:latin typeface="ＭＳ Ｐ明朝" pitchFamily="18" charset="-128"/>
              <a:ea typeface="ＭＳ Ｐ明朝" pitchFamily="18" charset="-128"/>
            </a:rPr>
            <a:t>とうもろこしシカゴ定期の推移</a:t>
          </a:r>
        </a:p>
      </cdr:txBody>
    </cdr:sp>
  </cdr:relSizeAnchor>
  <cdr:relSizeAnchor xmlns:cdr="http://schemas.openxmlformats.org/drawingml/2006/chartDrawing">
    <cdr:from>
      <cdr:x>0.01348</cdr:x>
      <cdr:y>0.00846</cdr:y>
    </cdr:from>
    <cdr:to>
      <cdr:x>0.15966</cdr:x>
      <cdr:y>0.09032</cdr:y>
    </cdr:to>
    <cdr:sp macro="" textlink="">
      <cdr:nvSpPr>
        <cdr:cNvPr id="3" name="テキスト ボックス 2"/>
        <cdr:cNvSpPr txBox="1"/>
      </cdr:nvSpPr>
      <cdr:spPr>
        <a:xfrm xmlns:a="http://schemas.openxmlformats.org/drawingml/2006/main">
          <a:off x="91804" y="24978"/>
          <a:ext cx="995540" cy="241721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セント</a:t>
          </a:r>
          <a:r>
            <a:rPr lang="en-US" altLang="ja-JP" sz="1050">
              <a:latin typeface="ＭＳ Ｐ明朝" pitchFamily="18" charset="-128"/>
              <a:ea typeface="ＭＳ Ｐ明朝" pitchFamily="18" charset="-128"/>
            </a:rPr>
            <a:t>/</a:t>
          </a:r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ブッシェル</a:t>
          </a:r>
        </a:p>
      </cdr:txBody>
    </cdr:sp>
  </cdr:relSizeAnchor>
</c:userShape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ホクレン農業協同組合連合会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M4162E</dc:creator>
  <cp:lastModifiedBy>L4104N</cp:lastModifiedBy>
  <cp:revision>2</cp:revision>
  <cp:lastPrinted>2019-09-13T05:22:00Z</cp:lastPrinted>
  <dcterms:created xsi:type="dcterms:W3CDTF">2019-09-18T05:28:00Z</dcterms:created>
  <dcterms:modified xsi:type="dcterms:W3CDTF">2019-09-18T05:28:00Z</dcterms:modified>
</cp:coreProperties>
</file>